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293FB0" w:rsidRDefault="00C31EE6" w:rsidP="00342003">
      <w:pPr>
        <w:pBdr>
          <w:bottom w:val="single" w:sz="12" w:space="1" w:color="auto"/>
        </w:pBdr>
        <w:shd w:val="clear" w:color="auto" w:fill="FFFFFF"/>
        <w:tabs>
          <w:tab w:val="left" w:pos="3780"/>
        </w:tabs>
        <w:jc w:val="right"/>
        <w:rPr>
          <w:i/>
          <w:sz w:val="24"/>
          <w:szCs w:val="24"/>
          <w:lang w:val="kk-KZ"/>
        </w:rPr>
      </w:pPr>
      <w:r w:rsidRPr="00293FB0">
        <w:rPr>
          <w:i/>
          <w:sz w:val="24"/>
          <w:szCs w:val="24"/>
        </w:rPr>
        <w:t>Проект</w:t>
      </w:r>
    </w:p>
    <w:p w:rsidR="00C31EE6" w:rsidRPr="00293FB0" w:rsidRDefault="006865BC" w:rsidP="00774756">
      <w:pPr>
        <w:pBdr>
          <w:bottom w:val="single" w:sz="12" w:space="1" w:color="auto"/>
        </w:pBdr>
        <w:shd w:val="clear" w:color="auto" w:fill="FFFFFF"/>
        <w:ind w:firstLine="0"/>
        <w:jc w:val="center"/>
        <w:rPr>
          <w:sz w:val="24"/>
          <w:szCs w:val="24"/>
        </w:rPr>
      </w:pPr>
      <w:r w:rsidRPr="00293FB0">
        <w:rPr>
          <w:sz w:val="24"/>
          <w:szCs w:val="24"/>
        </w:rPr>
        <w:t>Изображение г</w:t>
      </w:r>
      <w:r w:rsidR="00C31EE6" w:rsidRPr="00293FB0">
        <w:rPr>
          <w:sz w:val="24"/>
          <w:szCs w:val="24"/>
        </w:rPr>
        <w:t>осударственного Герба Республики Казахстан</w:t>
      </w:r>
    </w:p>
    <w:p w:rsidR="00C31EE6" w:rsidRPr="00293FB0" w:rsidRDefault="00C31EE6" w:rsidP="00552CAF">
      <w:pPr>
        <w:pBdr>
          <w:bottom w:val="single" w:sz="12" w:space="1" w:color="auto"/>
        </w:pBdr>
        <w:shd w:val="clear" w:color="auto" w:fill="FFFFFF"/>
        <w:ind w:firstLine="0"/>
        <w:jc w:val="center"/>
        <w:rPr>
          <w:b/>
          <w:sz w:val="24"/>
          <w:szCs w:val="24"/>
        </w:rPr>
      </w:pPr>
    </w:p>
    <w:p w:rsidR="00C31EE6" w:rsidRPr="00293FB0" w:rsidRDefault="00C31EE6" w:rsidP="00552CAF">
      <w:pPr>
        <w:pBdr>
          <w:bottom w:val="single" w:sz="12" w:space="1" w:color="auto"/>
        </w:pBdr>
        <w:shd w:val="clear" w:color="auto" w:fill="FFFFFF"/>
        <w:ind w:firstLine="0"/>
        <w:jc w:val="center"/>
        <w:rPr>
          <w:b/>
          <w:sz w:val="24"/>
          <w:szCs w:val="24"/>
        </w:rPr>
      </w:pPr>
      <w:r w:rsidRPr="00293FB0">
        <w:rPr>
          <w:b/>
          <w:sz w:val="24"/>
          <w:szCs w:val="24"/>
        </w:rPr>
        <w:t>НАЦИОНАЛЬНЫЙ СТАНДАРТ РЕСПУБЛИКИ КАЗАХСТАН</w:t>
      </w:r>
    </w:p>
    <w:p w:rsidR="00C31EE6" w:rsidRPr="00293FB0" w:rsidRDefault="00C31EE6" w:rsidP="00552CAF">
      <w:pPr>
        <w:shd w:val="clear" w:color="auto" w:fill="FFFFFF"/>
        <w:ind w:firstLine="0"/>
        <w:jc w:val="center"/>
        <w:rPr>
          <w:b/>
          <w:caps/>
          <w:sz w:val="24"/>
          <w:szCs w:val="24"/>
        </w:rPr>
      </w:pPr>
    </w:p>
    <w:p w:rsidR="00C31EE6" w:rsidRPr="00293FB0" w:rsidRDefault="00C31EE6" w:rsidP="00552CAF">
      <w:pPr>
        <w:shd w:val="clear" w:color="auto" w:fill="FFFFFF"/>
        <w:tabs>
          <w:tab w:val="left" w:pos="8640"/>
        </w:tabs>
        <w:ind w:firstLine="0"/>
        <w:jc w:val="center"/>
        <w:rPr>
          <w:b/>
          <w:caps/>
          <w:sz w:val="24"/>
          <w:szCs w:val="24"/>
        </w:rPr>
      </w:pPr>
    </w:p>
    <w:p w:rsidR="000C50C5" w:rsidRPr="00293FB0" w:rsidRDefault="000C50C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Default="005E5B05" w:rsidP="00552CAF">
      <w:pPr>
        <w:shd w:val="clear" w:color="auto" w:fill="FFFFFF"/>
        <w:tabs>
          <w:tab w:val="left" w:pos="8640"/>
        </w:tabs>
        <w:ind w:firstLine="0"/>
        <w:jc w:val="center"/>
        <w:rPr>
          <w:b/>
          <w:caps/>
          <w:sz w:val="24"/>
          <w:szCs w:val="24"/>
        </w:rPr>
      </w:pPr>
    </w:p>
    <w:p w:rsidR="00293FB0" w:rsidRDefault="00293FB0" w:rsidP="00552CAF">
      <w:pPr>
        <w:shd w:val="clear" w:color="auto" w:fill="FFFFFF"/>
        <w:tabs>
          <w:tab w:val="left" w:pos="8640"/>
        </w:tabs>
        <w:ind w:firstLine="0"/>
        <w:jc w:val="center"/>
        <w:rPr>
          <w:b/>
          <w:caps/>
          <w:sz w:val="24"/>
          <w:szCs w:val="24"/>
        </w:rPr>
      </w:pPr>
    </w:p>
    <w:p w:rsidR="004B7F4C" w:rsidRDefault="004B7F4C" w:rsidP="005E5B05">
      <w:pPr>
        <w:ind w:firstLine="0"/>
        <w:jc w:val="center"/>
        <w:rPr>
          <w:b/>
          <w:sz w:val="24"/>
          <w:szCs w:val="24"/>
          <w:lang w:val="kk-KZ"/>
        </w:rPr>
      </w:pPr>
      <w:r w:rsidRPr="004B7F4C">
        <w:rPr>
          <w:b/>
          <w:sz w:val="24"/>
          <w:szCs w:val="24"/>
        </w:rPr>
        <w:t>Подготовка и управление качеством жидкостей для гемодиализа и св</w:t>
      </w:r>
      <w:r>
        <w:rPr>
          <w:b/>
          <w:sz w:val="24"/>
          <w:szCs w:val="24"/>
        </w:rPr>
        <w:t>язанных с ними методов лечения</w:t>
      </w:r>
    </w:p>
    <w:p w:rsidR="004B7F4C" w:rsidRDefault="004B7F4C" w:rsidP="005E5B05">
      <w:pPr>
        <w:ind w:firstLine="0"/>
        <w:jc w:val="center"/>
        <w:rPr>
          <w:b/>
          <w:sz w:val="24"/>
          <w:szCs w:val="24"/>
          <w:lang w:val="kk-KZ"/>
        </w:rPr>
      </w:pPr>
    </w:p>
    <w:p w:rsidR="004B7F4C" w:rsidRDefault="004B7F4C" w:rsidP="005E5B05">
      <w:pPr>
        <w:ind w:firstLine="0"/>
        <w:jc w:val="center"/>
        <w:rPr>
          <w:b/>
          <w:sz w:val="24"/>
          <w:szCs w:val="24"/>
          <w:lang w:val="kk-KZ"/>
        </w:rPr>
      </w:pPr>
      <w:r>
        <w:rPr>
          <w:b/>
          <w:sz w:val="24"/>
          <w:szCs w:val="24"/>
        </w:rPr>
        <w:t>Часть 2</w:t>
      </w:r>
    </w:p>
    <w:p w:rsidR="004B7F4C" w:rsidRDefault="004B7F4C" w:rsidP="005E5B05">
      <w:pPr>
        <w:ind w:firstLine="0"/>
        <w:jc w:val="center"/>
        <w:rPr>
          <w:b/>
          <w:sz w:val="24"/>
          <w:szCs w:val="24"/>
          <w:lang w:val="kk-KZ"/>
        </w:rPr>
      </w:pPr>
    </w:p>
    <w:p w:rsidR="004C0739" w:rsidRDefault="004B7F4C" w:rsidP="005E5B05">
      <w:pPr>
        <w:ind w:firstLine="0"/>
        <w:jc w:val="center"/>
        <w:rPr>
          <w:b/>
          <w:color w:val="000000"/>
          <w:spacing w:val="4"/>
          <w:sz w:val="24"/>
          <w:szCs w:val="24"/>
          <w:lang w:val="kk-KZ"/>
        </w:rPr>
      </w:pPr>
      <w:r w:rsidRPr="004B7F4C">
        <w:rPr>
          <w:b/>
          <w:sz w:val="24"/>
          <w:szCs w:val="24"/>
        </w:rPr>
        <w:t>ОБОРУДОВАНИЕ ДЛЯ ОЧИСТКИ ВОДЫ ДЛЯ ГЕМОДИАЛИЗА И СВЯЗАННЫХ С НИМ МЕТОДОВ ЛЕЧЕНИЯ</w:t>
      </w:r>
    </w:p>
    <w:p w:rsidR="00B15869" w:rsidRDefault="00B15869" w:rsidP="005E5B05">
      <w:pPr>
        <w:ind w:firstLine="0"/>
        <w:jc w:val="center"/>
        <w:rPr>
          <w:b/>
          <w:color w:val="000000"/>
          <w:spacing w:val="4"/>
          <w:sz w:val="24"/>
          <w:szCs w:val="24"/>
          <w:lang w:val="kk-KZ"/>
        </w:rPr>
      </w:pPr>
    </w:p>
    <w:p w:rsidR="004B7F4C" w:rsidRPr="004C0739" w:rsidRDefault="004B7F4C" w:rsidP="005E5B05">
      <w:pPr>
        <w:ind w:firstLine="0"/>
        <w:jc w:val="center"/>
        <w:rPr>
          <w:b/>
          <w:color w:val="000000"/>
          <w:spacing w:val="4"/>
          <w:sz w:val="24"/>
          <w:szCs w:val="24"/>
          <w:lang w:val="kk-KZ"/>
        </w:rPr>
      </w:pPr>
    </w:p>
    <w:p w:rsidR="005E5B05" w:rsidRPr="00B15869" w:rsidRDefault="005E5B05" w:rsidP="005E5B05">
      <w:pPr>
        <w:ind w:firstLine="0"/>
        <w:jc w:val="center"/>
        <w:rPr>
          <w:b/>
          <w:sz w:val="24"/>
          <w:szCs w:val="24"/>
          <w:lang w:val="en-US"/>
        </w:rPr>
      </w:pPr>
      <w:proofErr w:type="gramStart"/>
      <w:r w:rsidRPr="00293FB0">
        <w:rPr>
          <w:b/>
          <w:sz w:val="24"/>
          <w:szCs w:val="24"/>
        </w:rPr>
        <w:t>СТ</w:t>
      </w:r>
      <w:proofErr w:type="gramEnd"/>
      <w:r w:rsidRPr="00C02F04">
        <w:rPr>
          <w:b/>
          <w:sz w:val="24"/>
          <w:szCs w:val="24"/>
          <w:lang w:val="en-US"/>
        </w:rPr>
        <w:t xml:space="preserve"> </w:t>
      </w:r>
      <w:r w:rsidRPr="00293FB0">
        <w:rPr>
          <w:b/>
          <w:sz w:val="24"/>
          <w:szCs w:val="24"/>
        </w:rPr>
        <w:t>РК</w:t>
      </w:r>
      <w:r w:rsidRPr="00C02F04">
        <w:rPr>
          <w:b/>
          <w:sz w:val="24"/>
          <w:szCs w:val="24"/>
          <w:lang w:val="en-US"/>
        </w:rPr>
        <w:t xml:space="preserve"> </w:t>
      </w:r>
      <w:r w:rsidR="006B40FD" w:rsidRPr="00293FB0">
        <w:rPr>
          <w:b/>
          <w:sz w:val="24"/>
          <w:szCs w:val="24"/>
          <w:lang w:val="en-US"/>
        </w:rPr>
        <w:t>ISO</w:t>
      </w:r>
      <w:r w:rsidRPr="00C02F04">
        <w:rPr>
          <w:b/>
          <w:sz w:val="24"/>
          <w:szCs w:val="24"/>
          <w:lang w:val="en-US"/>
        </w:rPr>
        <w:t xml:space="preserve"> </w:t>
      </w:r>
      <w:r w:rsidR="004B7F4C">
        <w:rPr>
          <w:b/>
          <w:sz w:val="24"/>
          <w:szCs w:val="24"/>
          <w:lang w:val="kk-KZ"/>
        </w:rPr>
        <w:t>23500-2</w:t>
      </w:r>
    </w:p>
    <w:p w:rsidR="005E5B05" w:rsidRPr="00C02F04" w:rsidRDefault="005E5B05" w:rsidP="005E5B05">
      <w:pPr>
        <w:ind w:firstLine="0"/>
        <w:jc w:val="center"/>
        <w:rPr>
          <w:sz w:val="24"/>
          <w:szCs w:val="24"/>
          <w:lang w:val="en-US"/>
        </w:rPr>
      </w:pPr>
    </w:p>
    <w:p w:rsidR="00991E64" w:rsidRDefault="00991E64" w:rsidP="005E5B05">
      <w:pPr>
        <w:ind w:firstLine="0"/>
        <w:jc w:val="center"/>
        <w:rPr>
          <w:sz w:val="24"/>
          <w:szCs w:val="24"/>
          <w:lang w:val="en-US"/>
        </w:rPr>
      </w:pPr>
    </w:p>
    <w:p w:rsidR="00AD5417" w:rsidRPr="00C02F04" w:rsidRDefault="00AD5417" w:rsidP="005E5B05">
      <w:pPr>
        <w:ind w:firstLine="0"/>
        <w:jc w:val="center"/>
        <w:rPr>
          <w:sz w:val="24"/>
          <w:szCs w:val="24"/>
          <w:lang w:val="en-US"/>
        </w:rPr>
      </w:pPr>
    </w:p>
    <w:p w:rsidR="005E5B05" w:rsidRPr="00C02F04" w:rsidRDefault="005E5B05" w:rsidP="004B7F4C">
      <w:pPr>
        <w:ind w:firstLine="0"/>
        <w:jc w:val="center"/>
        <w:rPr>
          <w:i/>
          <w:sz w:val="24"/>
          <w:szCs w:val="24"/>
          <w:lang w:val="en-US"/>
        </w:rPr>
      </w:pPr>
      <w:r w:rsidRPr="00C02F04">
        <w:rPr>
          <w:i/>
          <w:sz w:val="24"/>
          <w:szCs w:val="24"/>
          <w:lang w:val="en-US"/>
        </w:rPr>
        <w:t>(</w:t>
      </w:r>
      <w:r w:rsidR="004B7F4C">
        <w:rPr>
          <w:i/>
          <w:sz w:val="24"/>
          <w:szCs w:val="24"/>
          <w:lang w:val="en-US"/>
        </w:rPr>
        <w:t>ISO 23500-</w:t>
      </w:r>
      <w:r w:rsidR="004B7F4C">
        <w:rPr>
          <w:i/>
          <w:sz w:val="24"/>
          <w:szCs w:val="24"/>
          <w:lang w:val="kk-KZ"/>
        </w:rPr>
        <w:t>2</w:t>
      </w:r>
      <w:r w:rsidR="00B15869" w:rsidRPr="00B15869">
        <w:rPr>
          <w:i/>
          <w:sz w:val="24"/>
          <w:szCs w:val="24"/>
          <w:lang w:val="en-US"/>
        </w:rPr>
        <w:t>:2019</w:t>
      </w:r>
      <w:r w:rsidR="00B15869">
        <w:rPr>
          <w:i/>
          <w:sz w:val="24"/>
          <w:szCs w:val="24"/>
          <w:lang w:val="en-US"/>
        </w:rPr>
        <w:t xml:space="preserve"> </w:t>
      </w:r>
      <w:r w:rsidR="004B7F4C" w:rsidRPr="004B7F4C">
        <w:rPr>
          <w:i/>
          <w:sz w:val="24"/>
          <w:szCs w:val="24"/>
          <w:lang w:val="en-US"/>
        </w:rPr>
        <w:t xml:space="preserve">Preparation and quality management of fluids for </w:t>
      </w:r>
      <w:proofErr w:type="spellStart"/>
      <w:r w:rsidR="004B7F4C" w:rsidRPr="004B7F4C">
        <w:rPr>
          <w:i/>
          <w:sz w:val="24"/>
          <w:szCs w:val="24"/>
          <w:lang w:val="en-US"/>
        </w:rPr>
        <w:t>haemodialysis</w:t>
      </w:r>
      <w:proofErr w:type="spellEnd"/>
      <w:r w:rsidR="004B7F4C" w:rsidRPr="004B7F4C">
        <w:rPr>
          <w:i/>
          <w:sz w:val="24"/>
          <w:szCs w:val="24"/>
          <w:lang w:val="en-US"/>
        </w:rPr>
        <w:t xml:space="preserve"> and relat</w:t>
      </w:r>
      <w:r w:rsidR="004B7F4C">
        <w:rPr>
          <w:i/>
          <w:sz w:val="24"/>
          <w:szCs w:val="24"/>
          <w:lang w:val="en-US"/>
        </w:rPr>
        <w:t>ed</w:t>
      </w:r>
      <w:r w:rsidR="004B7F4C">
        <w:rPr>
          <w:i/>
          <w:sz w:val="24"/>
          <w:szCs w:val="24"/>
          <w:lang w:val="kk-KZ"/>
        </w:rPr>
        <w:t xml:space="preserve"> </w:t>
      </w:r>
      <w:r w:rsidR="004B7F4C" w:rsidRPr="004B7F4C">
        <w:rPr>
          <w:i/>
          <w:sz w:val="24"/>
          <w:szCs w:val="24"/>
          <w:lang w:val="en-US"/>
        </w:rPr>
        <w:t>therapies —</w:t>
      </w:r>
      <w:r w:rsidR="004B7F4C">
        <w:rPr>
          <w:i/>
          <w:sz w:val="24"/>
          <w:szCs w:val="24"/>
          <w:lang w:val="kk-KZ"/>
        </w:rPr>
        <w:t xml:space="preserve"> </w:t>
      </w:r>
      <w:r w:rsidR="004B7F4C" w:rsidRPr="004B7F4C">
        <w:rPr>
          <w:i/>
          <w:sz w:val="24"/>
          <w:szCs w:val="24"/>
          <w:lang w:val="en-US"/>
        </w:rPr>
        <w:t>Part 2</w:t>
      </w:r>
      <w:proofErr w:type="gramStart"/>
      <w:r w:rsidR="004B7F4C" w:rsidRPr="004B7F4C">
        <w:rPr>
          <w:i/>
          <w:sz w:val="24"/>
          <w:szCs w:val="24"/>
          <w:lang w:val="en-US"/>
        </w:rPr>
        <w:t>:Water</w:t>
      </w:r>
      <w:proofErr w:type="gramEnd"/>
      <w:r w:rsidR="004B7F4C" w:rsidRPr="004B7F4C">
        <w:rPr>
          <w:i/>
          <w:sz w:val="24"/>
          <w:szCs w:val="24"/>
          <w:lang w:val="en-US"/>
        </w:rPr>
        <w:t xml:space="preserve"> treatment equipment for </w:t>
      </w:r>
      <w:proofErr w:type="spellStart"/>
      <w:r w:rsidR="004B7F4C" w:rsidRPr="004B7F4C">
        <w:rPr>
          <w:i/>
          <w:sz w:val="24"/>
          <w:szCs w:val="24"/>
          <w:lang w:val="en-US"/>
        </w:rPr>
        <w:t>haemodialysis</w:t>
      </w:r>
      <w:proofErr w:type="spellEnd"/>
      <w:r w:rsidR="004B7F4C" w:rsidRPr="004B7F4C">
        <w:rPr>
          <w:i/>
          <w:sz w:val="24"/>
          <w:szCs w:val="24"/>
          <w:lang w:val="en-US"/>
        </w:rPr>
        <w:t xml:space="preserve"> applications and related therapies</w:t>
      </w:r>
      <w:r w:rsidR="00406891" w:rsidRPr="00877C9D">
        <w:rPr>
          <w:i/>
          <w:sz w:val="24"/>
          <w:szCs w:val="24"/>
          <w:lang w:val="kk-KZ"/>
        </w:rPr>
        <w:t xml:space="preserve">, </w:t>
      </w:r>
      <w:r w:rsidR="002F4543" w:rsidRPr="00877C9D">
        <w:rPr>
          <w:i/>
          <w:sz w:val="24"/>
          <w:szCs w:val="24"/>
          <w:lang w:val="en-US"/>
        </w:rPr>
        <w:t>IDT</w:t>
      </w:r>
      <w:r w:rsidRPr="00C02F04">
        <w:rPr>
          <w:i/>
          <w:sz w:val="24"/>
          <w:szCs w:val="24"/>
          <w:lang w:val="en-US"/>
        </w:rPr>
        <w:t>)</w:t>
      </w: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293FB0" w:rsidRDefault="005E5B05" w:rsidP="005E5B05">
      <w:pPr>
        <w:ind w:firstLine="0"/>
        <w:jc w:val="center"/>
        <w:rPr>
          <w:i/>
          <w:sz w:val="24"/>
          <w:szCs w:val="24"/>
        </w:rPr>
      </w:pPr>
      <w:r w:rsidRPr="00293FB0">
        <w:rPr>
          <w:i/>
          <w:sz w:val="24"/>
          <w:szCs w:val="24"/>
        </w:rPr>
        <w:t>Настоящий проект стандарта</w:t>
      </w:r>
    </w:p>
    <w:p w:rsidR="005E5B05" w:rsidRPr="00293FB0" w:rsidRDefault="005E5B05" w:rsidP="005E5B05">
      <w:pPr>
        <w:ind w:firstLine="0"/>
        <w:jc w:val="center"/>
        <w:rPr>
          <w:i/>
          <w:sz w:val="24"/>
          <w:szCs w:val="24"/>
        </w:rPr>
      </w:pPr>
      <w:r w:rsidRPr="00293FB0">
        <w:rPr>
          <w:i/>
          <w:sz w:val="24"/>
          <w:szCs w:val="24"/>
        </w:rPr>
        <w:t>не подлежит применению до его утверждения</w:t>
      </w:r>
    </w:p>
    <w:p w:rsidR="005E5B05" w:rsidRPr="00293FB0" w:rsidRDefault="005E5B05" w:rsidP="005E5B05">
      <w:pPr>
        <w:ind w:firstLine="0"/>
        <w:jc w:val="center"/>
        <w:rPr>
          <w:sz w:val="24"/>
          <w:szCs w:val="24"/>
        </w:rPr>
      </w:pPr>
    </w:p>
    <w:p w:rsidR="00C31EE6" w:rsidRPr="00293FB0" w:rsidRDefault="00C31EE6" w:rsidP="00552CAF">
      <w:pPr>
        <w:shd w:val="clear" w:color="auto" w:fill="FFFFFF"/>
        <w:ind w:firstLine="0"/>
        <w:jc w:val="center"/>
        <w:rPr>
          <w:sz w:val="24"/>
          <w:szCs w:val="24"/>
        </w:rPr>
      </w:pPr>
    </w:p>
    <w:p w:rsidR="0007182B" w:rsidRDefault="0007182B"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Pr="004B7F4C" w:rsidRDefault="00293FB0" w:rsidP="00552CAF">
      <w:pPr>
        <w:shd w:val="clear" w:color="auto" w:fill="FFFFFF"/>
        <w:ind w:firstLine="0"/>
        <w:jc w:val="center"/>
        <w:rPr>
          <w:sz w:val="24"/>
          <w:szCs w:val="24"/>
        </w:rPr>
      </w:pPr>
    </w:p>
    <w:p w:rsidR="00B15869" w:rsidRPr="004B7F4C" w:rsidRDefault="00B15869" w:rsidP="00552CAF">
      <w:pPr>
        <w:shd w:val="clear" w:color="auto" w:fill="FFFFFF"/>
        <w:ind w:firstLine="0"/>
        <w:jc w:val="center"/>
        <w:rPr>
          <w:sz w:val="24"/>
          <w:szCs w:val="24"/>
        </w:rPr>
      </w:pPr>
    </w:p>
    <w:p w:rsidR="00B15869" w:rsidRPr="004B7F4C" w:rsidRDefault="00B15869"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07182B" w:rsidRPr="00293FB0" w:rsidRDefault="0007182B" w:rsidP="00552CAF">
      <w:pPr>
        <w:shd w:val="clear" w:color="auto" w:fill="FFFFFF"/>
        <w:ind w:firstLine="0"/>
        <w:jc w:val="center"/>
        <w:rPr>
          <w:sz w:val="24"/>
          <w:szCs w:val="24"/>
        </w:rPr>
      </w:pP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Комитет</w:t>
      </w:r>
      <w:r w:rsidR="00AD20F2" w:rsidRPr="00293FB0">
        <w:rPr>
          <w:b/>
          <w:sz w:val="24"/>
          <w:szCs w:val="24"/>
          <w:lang w:val="kk-KZ"/>
        </w:rPr>
        <w:t xml:space="preserve"> </w:t>
      </w:r>
      <w:r w:rsidRPr="00293FB0">
        <w:rPr>
          <w:b/>
          <w:sz w:val="24"/>
          <w:szCs w:val="24"/>
          <w:lang w:val="kk-KZ"/>
        </w:rPr>
        <w:t>технического регулирования и метрологии</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 xml:space="preserve">Министерства </w:t>
      </w:r>
      <w:r w:rsidR="00406891">
        <w:rPr>
          <w:b/>
          <w:sz w:val="24"/>
          <w:szCs w:val="24"/>
          <w:lang w:val="kk-KZ"/>
        </w:rPr>
        <w:t>торговли и интеграции</w:t>
      </w:r>
      <w:r w:rsidR="00EC47CF" w:rsidRPr="00293FB0">
        <w:rPr>
          <w:b/>
          <w:sz w:val="24"/>
          <w:szCs w:val="24"/>
          <w:lang w:val="kk-KZ"/>
        </w:rPr>
        <w:t xml:space="preserve"> </w:t>
      </w:r>
      <w:r w:rsidRPr="00293FB0">
        <w:rPr>
          <w:b/>
          <w:sz w:val="24"/>
          <w:szCs w:val="24"/>
        </w:rPr>
        <w:t>Республики Казахстан</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(Госстандарт)</w:t>
      </w:r>
    </w:p>
    <w:p w:rsidR="001F6396" w:rsidRPr="00293FB0" w:rsidRDefault="001F6396" w:rsidP="00552CAF">
      <w:pPr>
        <w:shd w:val="clear" w:color="auto" w:fill="FFFFFF"/>
        <w:ind w:firstLine="0"/>
        <w:jc w:val="center"/>
        <w:rPr>
          <w:b/>
          <w:sz w:val="24"/>
          <w:szCs w:val="24"/>
          <w:lang w:val="kk-KZ"/>
        </w:rPr>
      </w:pPr>
    </w:p>
    <w:p w:rsidR="00C31EE6" w:rsidRPr="00D319FA" w:rsidRDefault="00D319FA" w:rsidP="00552CAF">
      <w:pPr>
        <w:shd w:val="clear" w:color="auto" w:fill="FFFFFF"/>
        <w:ind w:firstLine="0"/>
        <w:jc w:val="center"/>
        <w:rPr>
          <w:b/>
          <w:sz w:val="28"/>
          <w:szCs w:val="28"/>
          <w:lang w:val="kk-KZ"/>
        </w:rPr>
        <w:sectPr w:rsidR="00C31EE6" w:rsidRPr="00D319FA" w:rsidSect="00D50ED5">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134" w:header="1021" w:footer="1021" w:gutter="0"/>
          <w:pgNumType w:fmt="lowerRoman" w:start="1"/>
          <w:cols w:space="708"/>
          <w:titlePg/>
          <w:docGrid w:linePitch="360"/>
        </w:sectPr>
      </w:pPr>
      <w:r w:rsidRPr="00293FB0">
        <w:rPr>
          <w:b/>
          <w:sz w:val="24"/>
          <w:szCs w:val="24"/>
          <w:lang w:val="kk-KZ"/>
        </w:rPr>
        <w:t>Нур-Султан</w:t>
      </w:r>
    </w:p>
    <w:p w:rsidR="00C31EE6" w:rsidRPr="00293FB0" w:rsidRDefault="00C31EE6" w:rsidP="00D319FA">
      <w:pPr>
        <w:shd w:val="clear" w:color="auto" w:fill="FFFFFF"/>
        <w:tabs>
          <w:tab w:val="center" w:pos="4677"/>
          <w:tab w:val="left" w:pos="7980"/>
        </w:tabs>
        <w:ind w:firstLine="0"/>
        <w:jc w:val="center"/>
        <w:rPr>
          <w:b/>
          <w:bCs/>
          <w:spacing w:val="3"/>
          <w:sz w:val="24"/>
          <w:szCs w:val="24"/>
        </w:rPr>
      </w:pPr>
      <w:r w:rsidRPr="00293FB0">
        <w:rPr>
          <w:b/>
          <w:bCs/>
          <w:spacing w:val="3"/>
          <w:sz w:val="24"/>
          <w:szCs w:val="24"/>
        </w:rPr>
        <w:lastRenderedPageBreak/>
        <w:t>Предисловие</w:t>
      </w:r>
    </w:p>
    <w:p w:rsidR="00C31EE6" w:rsidRPr="00293FB0" w:rsidRDefault="00C31EE6" w:rsidP="00342003">
      <w:pPr>
        <w:shd w:val="clear" w:color="auto" w:fill="FFFFFF"/>
        <w:ind w:firstLine="567"/>
        <w:rPr>
          <w:sz w:val="24"/>
          <w:szCs w:val="24"/>
        </w:rPr>
      </w:pPr>
    </w:p>
    <w:p w:rsidR="005E5B05" w:rsidRPr="00AD5417" w:rsidRDefault="005E5B05" w:rsidP="00293FB0">
      <w:pPr>
        <w:tabs>
          <w:tab w:val="left" w:pos="922"/>
        </w:tabs>
        <w:autoSpaceDE/>
        <w:autoSpaceDN/>
        <w:adjustRightInd/>
        <w:ind w:right="20" w:firstLine="567"/>
        <w:rPr>
          <w:sz w:val="24"/>
          <w:szCs w:val="24"/>
          <w:lang w:val="kk-KZ"/>
        </w:rPr>
      </w:pPr>
      <w:r w:rsidRPr="00293FB0">
        <w:rPr>
          <w:b/>
          <w:sz w:val="24"/>
          <w:szCs w:val="24"/>
        </w:rPr>
        <w:t xml:space="preserve">1 </w:t>
      </w:r>
      <w:proofErr w:type="gramStart"/>
      <w:r w:rsidRPr="00293FB0">
        <w:rPr>
          <w:b/>
          <w:sz w:val="24"/>
          <w:szCs w:val="24"/>
        </w:rPr>
        <w:t>ПОДГОТОВЛЕН</w:t>
      </w:r>
      <w:proofErr w:type="gramEnd"/>
      <w:r w:rsidRPr="00293FB0">
        <w:rPr>
          <w:b/>
          <w:sz w:val="24"/>
          <w:szCs w:val="24"/>
        </w:rPr>
        <w:t xml:space="preserve"> И </w:t>
      </w:r>
      <w:r w:rsidRPr="00293FB0">
        <w:rPr>
          <w:b/>
          <w:bCs/>
          <w:sz w:val="24"/>
          <w:szCs w:val="24"/>
        </w:rPr>
        <w:t xml:space="preserve">ВНЕСЕН </w:t>
      </w:r>
      <w:r w:rsidR="004D53F2" w:rsidRPr="004D53F2">
        <w:rPr>
          <w:sz w:val="24"/>
          <w:szCs w:val="24"/>
          <w:lang w:val="kk-KZ"/>
        </w:rPr>
        <w:t>Объединением юридических лиц «Республиканская ассоциация горнодобывающих и горно-металлургических предприятий»</w:t>
      </w:r>
    </w:p>
    <w:p w:rsidR="005E5B05" w:rsidRPr="00293FB0" w:rsidRDefault="005E5B05" w:rsidP="00293FB0">
      <w:pPr>
        <w:tabs>
          <w:tab w:val="left" w:pos="922"/>
        </w:tabs>
        <w:autoSpaceDE/>
        <w:autoSpaceDN/>
        <w:adjustRightInd/>
        <w:ind w:right="20" w:firstLine="567"/>
        <w:rPr>
          <w:sz w:val="24"/>
          <w:szCs w:val="24"/>
        </w:rPr>
      </w:pPr>
    </w:p>
    <w:p w:rsidR="005E5B05" w:rsidRPr="00293FB0" w:rsidRDefault="005E5B05" w:rsidP="00293FB0">
      <w:pPr>
        <w:tabs>
          <w:tab w:val="left" w:pos="835"/>
        </w:tabs>
        <w:autoSpaceDE/>
        <w:autoSpaceDN/>
        <w:adjustRightInd/>
        <w:ind w:right="20" w:firstLine="567"/>
        <w:rPr>
          <w:sz w:val="24"/>
          <w:szCs w:val="24"/>
        </w:rPr>
      </w:pPr>
      <w:r w:rsidRPr="00293FB0">
        <w:rPr>
          <w:b/>
          <w:bCs/>
          <w:sz w:val="24"/>
          <w:szCs w:val="24"/>
        </w:rPr>
        <w:t xml:space="preserve">2 УТВЕРЖДЕН И ВВЕДЕН В ДЕЙСТВИЕ </w:t>
      </w:r>
      <w:r w:rsidRPr="00293FB0">
        <w:rPr>
          <w:bCs/>
          <w:sz w:val="24"/>
          <w:szCs w:val="24"/>
        </w:rPr>
        <w:t xml:space="preserve">Приказом Председателя Комитета технического регулирования и метрологии Министерства </w:t>
      </w:r>
      <w:r w:rsidR="00C02F04">
        <w:rPr>
          <w:bCs/>
          <w:sz w:val="24"/>
          <w:szCs w:val="24"/>
          <w:lang w:val="kk-KZ"/>
        </w:rPr>
        <w:t>торговли и интеграции</w:t>
      </w:r>
      <w:r w:rsidRPr="00293FB0">
        <w:rPr>
          <w:bCs/>
          <w:sz w:val="24"/>
          <w:szCs w:val="24"/>
        </w:rPr>
        <w:t xml:space="preserve"> Республики Казахстан № __ от</w:t>
      </w:r>
      <w:r w:rsidR="00EC47CF" w:rsidRPr="00293FB0">
        <w:rPr>
          <w:bCs/>
          <w:sz w:val="24"/>
          <w:szCs w:val="24"/>
        </w:rPr>
        <w:t xml:space="preserve">            </w:t>
      </w:r>
      <w:r w:rsidR="00C02F04">
        <w:rPr>
          <w:bCs/>
          <w:sz w:val="24"/>
          <w:szCs w:val="24"/>
        </w:rPr>
        <w:t>«   » ____ 202</w:t>
      </w:r>
      <w:r w:rsidRPr="00293FB0">
        <w:rPr>
          <w:bCs/>
          <w:sz w:val="24"/>
          <w:szCs w:val="24"/>
        </w:rPr>
        <w:t>_года.</w:t>
      </w:r>
    </w:p>
    <w:p w:rsidR="00383ACE" w:rsidRPr="00293FB0" w:rsidRDefault="00383ACE" w:rsidP="00293FB0">
      <w:pPr>
        <w:tabs>
          <w:tab w:val="left" w:pos="835"/>
        </w:tabs>
        <w:autoSpaceDE/>
        <w:autoSpaceDN/>
        <w:adjustRightInd/>
        <w:ind w:right="20" w:firstLine="567"/>
        <w:rPr>
          <w:b/>
          <w:sz w:val="24"/>
          <w:szCs w:val="24"/>
          <w:lang w:val="kk-KZ"/>
        </w:rPr>
      </w:pPr>
    </w:p>
    <w:p w:rsidR="005E5B05" w:rsidRPr="00B15869" w:rsidRDefault="005E5B05" w:rsidP="00B15869">
      <w:pPr>
        <w:tabs>
          <w:tab w:val="left" w:pos="9072"/>
        </w:tabs>
        <w:ind w:firstLine="567"/>
        <w:rPr>
          <w:sz w:val="24"/>
          <w:szCs w:val="24"/>
          <w:lang w:val="kk-KZ"/>
        </w:rPr>
      </w:pPr>
      <w:r w:rsidRPr="00656FB4">
        <w:rPr>
          <w:b/>
          <w:sz w:val="24"/>
          <w:szCs w:val="24"/>
          <w:lang w:val="kk-KZ"/>
        </w:rPr>
        <w:t>3</w:t>
      </w:r>
      <w:r w:rsidR="00AD4CB7" w:rsidRPr="00656FB4">
        <w:rPr>
          <w:b/>
          <w:sz w:val="24"/>
          <w:szCs w:val="24"/>
          <w:lang w:val="kk-KZ"/>
        </w:rPr>
        <w:t xml:space="preserve"> </w:t>
      </w:r>
      <w:r w:rsidRPr="00656FB4">
        <w:rPr>
          <w:sz w:val="24"/>
          <w:szCs w:val="24"/>
          <w:lang w:val="kk-KZ"/>
        </w:rPr>
        <w:t xml:space="preserve">Настоящий стандарт идентичен международному стандарту </w:t>
      </w:r>
      <w:r w:rsidR="004B7F4C" w:rsidRPr="004B7F4C">
        <w:rPr>
          <w:sz w:val="24"/>
          <w:szCs w:val="24"/>
          <w:lang w:val="kk-KZ"/>
        </w:rPr>
        <w:t>ISO 23500-2:2019 Preparation and quality management of fluids for haemodialysis and related therapies — Part 2:</w:t>
      </w:r>
      <w:r w:rsidR="004B7F4C">
        <w:rPr>
          <w:sz w:val="24"/>
          <w:szCs w:val="24"/>
          <w:lang w:val="kk-KZ"/>
        </w:rPr>
        <w:t xml:space="preserve"> </w:t>
      </w:r>
      <w:r w:rsidR="004B7F4C" w:rsidRPr="004B7F4C">
        <w:rPr>
          <w:sz w:val="24"/>
          <w:szCs w:val="24"/>
          <w:lang w:val="kk-KZ"/>
        </w:rPr>
        <w:t>Water treatment equipment for haemodialysis applications and related therapies</w:t>
      </w:r>
      <w:r w:rsidR="001F44BF" w:rsidRPr="00656FB4">
        <w:rPr>
          <w:sz w:val="24"/>
          <w:szCs w:val="24"/>
          <w:lang w:val="kk-KZ"/>
        </w:rPr>
        <w:t xml:space="preserve"> </w:t>
      </w:r>
      <w:r w:rsidRPr="00656FB4">
        <w:rPr>
          <w:sz w:val="24"/>
          <w:szCs w:val="24"/>
          <w:lang w:val="kk-KZ"/>
        </w:rPr>
        <w:t>(</w:t>
      </w:r>
      <w:r w:rsidR="004B7F4C" w:rsidRPr="004B7F4C">
        <w:rPr>
          <w:sz w:val="24"/>
          <w:szCs w:val="24"/>
          <w:lang w:val="kk-KZ"/>
        </w:rPr>
        <w:t>Подготовка жидкостей для гемодиализа и сопутствующей терапии и менеджмент качества. Часть 2. Оборудование для подготовки воды для гемодиализа и сопутствующей терапии</w:t>
      </w:r>
      <w:r w:rsidRPr="00656FB4">
        <w:rPr>
          <w:sz w:val="24"/>
          <w:szCs w:val="24"/>
          <w:lang w:val="kk-KZ"/>
        </w:rPr>
        <w:t>)</w:t>
      </w:r>
      <w:r w:rsidR="00CE3844" w:rsidRPr="00656FB4">
        <w:rPr>
          <w:sz w:val="24"/>
          <w:szCs w:val="24"/>
          <w:lang w:val="kk-KZ"/>
        </w:rPr>
        <w:t>.</w:t>
      </w:r>
    </w:p>
    <w:p w:rsidR="005E5B05" w:rsidRPr="00656FB4" w:rsidRDefault="005E5B05" w:rsidP="00293FB0">
      <w:pPr>
        <w:tabs>
          <w:tab w:val="left" w:pos="835"/>
        </w:tabs>
        <w:autoSpaceDE/>
        <w:autoSpaceDN/>
        <w:adjustRightInd/>
        <w:ind w:right="20" w:firstLine="567"/>
        <w:rPr>
          <w:sz w:val="24"/>
          <w:szCs w:val="24"/>
          <w:lang w:val="kk-KZ"/>
        </w:rPr>
      </w:pPr>
      <w:r w:rsidRPr="00656FB4">
        <w:rPr>
          <w:sz w:val="24"/>
          <w:szCs w:val="24"/>
          <w:lang w:val="kk-KZ"/>
        </w:rPr>
        <w:t xml:space="preserve">Международный стандарт </w:t>
      </w:r>
      <w:r w:rsidR="004B7F4C">
        <w:rPr>
          <w:sz w:val="24"/>
          <w:szCs w:val="24"/>
          <w:lang w:val="kk-KZ"/>
        </w:rPr>
        <w:t>ISO 23500-2</w:t>
      </w:r>
      <w:r w:rsidR="00B15869" w:rsidRPr="00B15869">
        <w:rPr>
          <w:sz w:val="24"/>
          <w:szCs w:val="24"/>
          <w:lang w:val="kk-KZ"/>
        </w:rPr>
        <w:t>:2019</w:t>
      </w:r>
      <w:r w:rsidRPr="00656FB4">
        <w:rPr>
          <w:sz w:val="24"/>
          <w:szCs w:val="24"/>
          <w:lang w:val="kk-KZ"/>
        </w:rPr>
        <w:t xml:space="preserve"> разработан </w:t>
      </w:r>
      <w:r w:rsidR="00656FB4" w:rsidRPr="00656FB4">
        <w:rPr>
          <w:sz w:val="24"/>
          <w:szCs w:val="24"/>
          <w:lang w:val="kk-KZ"/>
        </w:rPr>
        <w:t xml:space="preserve">подкомитетом </w:t>
      </w:r>
      <w:r w:rsidR="00B15869">
        <w:rPr>
          <w:sz w:val="24"/>
          <w:szCs w:val="24"/>
          <w:lang w:val="kk-KZ"/>
        </w:rPr>
        <w:t>технического комитета</w:t>
      </w:r>
      <w:r w:rsidR="004636A8">
        <w:rPr>
          <w:sz w:val="24"/>
          <w:szCs w:val="24"/>
          <w:lang w:val="kk-KZ"/>
        </w:rPr>
        <w:t xml:space="preserve"> ISO/TC </w:t>
      </w:r>
      <w:r w:rsidR="00B15869">
        <w:rPr>
          <w:sz w:val="24"/>
          <w:szCs w:val="24"/>
          <w:lang w:val="kk-KZ"/>
        </w:rPr>
        <w:t>150</w:t>
      </w:r>
      <w:r w:rsidR="004636A8">
        <w:rPr>
          <w:sz w:val="24"/>
          <w:szCs w:val="24"/>
          <w:lang w:val="kk-KZ"/>
        </w:rPr>
        <w:t xml:space="preserve"> «</w:t>
      </w:r>
      <w:r w:rsidR="00B15869" w:rsidRPr="00B15869">
        <w:rPr>
          <w:sz w:val="24"/>
          <w:szCs w:val="24"/>
          <w:lang w:val="kk-KZ"/>
        </w:rPr>
        <w:t>Имплантанты в хирургии</w:t>
      </w:r>
      <w:r w:rsidR="004636A8">
        <w:rPr>
          <w:sz w:val="24"/>
          <w:szCs w:val="24"/>
          <w:lang w:val="kk-KZ"/>
        </w:rPr>
        <w:t>» SC 2</w:t>
      </w:r>
      <w:r w:rsidR="004636A8" w:rsidRPr="004636A8">
        <w:rPr>
          <w:sz w:val="24"/>
          <w:szCs w:val="24"/>
          <w:lang w:val="kk-KZ"/>
        </w:rPr>
        <w:t xml:space="preserve"> </w:t>
      </w:r>
      <w:r w:rsidR="004636A8">
        <w:rPr>
          <w:sz w:val="24"/>
          <w:szCs w:val="24"/>
          <w:lang w:val="kk-KZ"/>
        </w:rPr>
        <w:t>«</w:t>
      </w:r>
      <w:r w:rsidR="00B15869" w:rsidRPr="00B15869">
        <w:rPr>
          <w:sz w:val="24"/>
          <w:szCs w:val="24"/>
          <w:lang w:val="kk-KZ"/>
        </w:rPr>
        <w:t>Имплантанты сердечно-сосудистые и экстракорпоральные системы</w:t>
      </w:r>
      <w:r w:rsidR="004636A8">
        <w:rPr>
          <w:sz w:val="24"/>
          <w:szCs w:val="24"/>
          <w:lang w:val="kk-KZ"/>
        </w:rPr>
        <w:t>»</w:t>
      </w:r>
      <w:r w:rsidRPr="00656FB4">
        <w:rPr>
          <w:sz w:val="24"/>
          <w:szCs w:val="24"/>
          <w:lang w:val="kk-KZ"/>
        </w:rPr>
        <w:t xml:space="preserve">. </w:t>
      </w:r>
    </w:p>
    <w:p w:rsidR="005E5B05" w:rsidRPr="00C02F04" w:rsidRDefault="005E5B05" w:rsidP="00293FB0">
      <w:pPr>
        <w:tabs>
          <w:tab w:val="left" w:pos="835"/>
        </w:tabs>
        <w:autoSpaceDE/>
        <w:autoSpaceDN/>
        <w:adjustRightInd/>
        <w:ind w:right="20" w:firstLine="567"/>
        <w:rPr>
          <w:sz w:val="24"/>
          <w:szCs w:val="24"/>
          <w:lang w:val="kk-KZ"/>
        </w:rPr>
      </w:pPr>
      <w:r w:rsidRPr="00C02F04">
        <w:rPr>
          <w:sz w:val="24"/>
          <w:szCs w:val="24"/>
          <w:lang w:val="kk-KZ"/>
        </w:rPr>
        <w:t>Перевод с английского языка (en)</w:t>
      </w:r>
    </w:p>
    <w:p w:rsidR="005E5B05" w:rsidRPr="001F44BF" w:rsidRDefault="005E5B05" w:rsidP="00293FB0">
      <w:pPr>
        <w:tabs>
          <w:tab w:val="left" w:pos="835"/>
        </w:tabs>
        <w:autoSpaceDE/>
        <w:autoSpaceDN/>
        <w:adjustRightInd/>
        <w:ind w:right="20" w:firstLine="567"/>
        <w:rPr>
          <w:sz w:val="24"/>
          <w:szCs w:val="24"/>
          <w:lang w:val="kk-KZ"/>
        </w:rPr>
      </w:pPr>
      <w:r w:rsidRPr="001F44BF">
        <w:rPr>
          <w:sz w:val="24"/>
          <w:szCs w:val="24"/>
          <w:lang w:val="kk-KZ"/>
        </w:rPr>
        <w:t>Официальный экземпляр международного стандарта, на основе которого разработан настоящий стандарт, и официальные экземпляры международных стандартов, на которые даны ссылки, имеются в Едином государственном фонде нормативных технических документов</w:t>
      </w:r>
    </w:p>
    <w:p w:rsidR="00EF73B8" w:rsidRPr="001F44BF" w:rsidRDefault="00EF73B8" w:rsidP="00293FB0">
      <w:pPr>
        <w:tabs>
          <w:tab w:val="left" w:pos="835"/>
        </w:tabs>
        <w:autoSpaceDE/>
        <w:autoSpaceDN/>
        <w:adjustRightInd/>
        <w:ind w:right="20" w:firstLine="567"/>
        <w:rPr>
          <w:sz w:val="24"/>
          <w:szCs w:val="24"/>
          <w:lang w:val="kk-KZ"/>
        </w:rPr>
      </w:pPr>
      <w:r w:rsidRPr="001F44BF">
        <w:rPr>
          <w:sz w:val="24"/>
          <w:szCs w:val="24"/>
          <w:lang w:val="kk-KZ"/>
        </w:rPr>
        <w:t>В разделе «Нормативные ссылки» и тексте стандарта ссылочные международные стандарты актуализированы.</w:t>
      </w:r>
    </w:p>
    <w:p w:rsidR="00C37B43" w:rsidRDefault="00C37B43" w:rsidP="00293FB0">
      <w:pPr>
        <w:tabs>
          <w:tab w:val="left" w:pos="835"/>
        </w:tabs>
        <w:autoSpaceDE/>
        <w:autoSpaceDN/>
        <w:adjustRightInd/>
        <w:ind w:right="20" w:firstLine="567"/>
        <w:rPr>
          <w:sz w:val="24"/>
          <w:szCs w:val="24"/>
          <w:lang w:val="kk-KZ"/>
        </w:rPr>
      </w:pPr>
      <w:r w:rsidRPr="00C37B43">
        <w:rPr>
          <w:sz w:val="24"/>
          <w:szCs w:val="24"/>
          <w:lang w:val="kk-KZ"/>
        </w:rPr>
        <w:t>Сведения о соответствии национальных (межгосударственных) стандартов ссылочным международным стандартам, приведены в дополнительном приложении B.А.</w:t>
      </w:r>
    </w:p>
    <w:p w:rsidR="005E5B05" w:rsidRPr="008C1C51" w:rsidRDefault="005E5B05" w:rsidP="00293FB0">
      <w:pPr>
        <w:tabs>
          <w:tab w:val="left" w:pos="835"/>
        </w:tabs>
        <w:autoSpaceDE/>
        <w:autoSpaceDN/>
        <w:adjustRightInd/>
        <w:ind w:right="20" w:firstLine="567"/>
        <w:rPr>
          <w:sz w:val="24"/>
          <w:szCs w:val="24"/>
          <w:highlight w:val="yellow"/>
          <w:lang w:val="kk-KZ"/>
        </w:rPr>
      </w:pPr>
      <w:r w:rsidRPr="001F44BF">
        <w:rPr>
          <w:sz w:val="24"/>
          <w:szCs w:val="24"/>
          <w:lang w:val="kk-KZ"/>
        </w:rPr>
        <w:t>Степень соответствия – идентичная (IDT)</w:t>
      </w:r>
    </w:p>
    <w:p w:rsidR="005E5B05" w:rsidRPr="004D53F2" w:rsidRDefault="005E5B05" w:rsidP="00293FB0">
      <w:pPr>
        <w:tabs>
          <w:tab w:val="left" w:pos="835"/>
        </w:tabs>
        <w:autoSpaceDE/>
        <w:autoSpaceDN/>
        <w:adjustRightInd/>
        <w:ind w:right="20" w:firstLine="567"/>
        <w:rPr>
          <w:sz w:val="24"/>
          <w:szCs w:val="24"/>
          <w:lang w:val="kk-KZ"/>
        </w:rPr>
      </w:pPr>
    </w:p>
    <w:p w:rsidR="004D53F2" w:rsidRPr="004D53F2" w:rsidRDefault="004D53F2" w:rsidP="00293FB0">
      <w:pPr>
        <w:tabs>
          <w:tab w:val="left" w:pos="835"/>
        </w:tabs>
        <w:autoSpaceDE/>
        <w:autoSpaceDN/>
        <w:adjustRightInd/>
        <w:ind w:right="20" w:firstLine="567"/>
        <w:rPr>
          <w:sz w:val="24"/>
          <w:szCs w:val="24"/>
        </w:rPr>
      </w:pPr>
      <w:r w:rsidRPr="004D53F2">
        <w:rPr>
          <w:b/>
          <w:sz w:val="24"/>
          <w:szCs w:val="24"/>
          <w:lang w:val="kk-KZ"/>
        </w:rPr>
        <w:t xml:space="preserve">4 </w:t>
      </w:r>
      <w:r w:rsidRPr="004D53F2">
        <w:rPr>
          <w:sz w:val="24"/>
          <w:szCs w:val="24"/>
          <w:lang w:val="kk-KZ"/>
        </w:rPr>
        <w:t xml:space="preserve">В настоящем стандарте реализованы нормы Кодекса Республики Казахстан «О здоровье народа и системе здравоохранения» от 7 июля 2020 года </w:t>
      </w:r>
      <w:r w:rsidRPr="004D53F2">
        <w:rPr>
          <w:sz w:val="24"/>
          <w:szCs w:val="24"/>
        </w:rPr>
        <w:t>№ 360-</w:t>
      </w:r>
      <w:r w:rsidRPr="004D53F2">
        <w:rPr>
          <w:sz w:val="24"/>
          <w:szCs w:val="24"/>
          <w:lang w:val="en-US"/>
        </w:rPr>
        <w:t>VI</w:t>
      </w:r>
      <w:r w:rsidRPr="004D53F2">
        <w:rPr>
          <w:sz w:val="24"/>
          <w:szCs w:val="24"/>
        </w:rPr>
        <w:t>.</w:t>
      </w:r>
    </w:p>
    <w:p w:rsidR="004D53F2" w:rsidRDefault="004D53F2" w:rsidP="004636A8">
      <w:pPr>
        <w:tabs>
          <w:tab w:val="left" w:pos="835"/>
        </w:tabs>
        <w:autoSpaceDE/>
        <w:autoSpaceDN/>
        <w:adjustRightInd/>
        <w:ind w:right="20" w:firstLine="567"/>
        <w:rPr>
          <w:b/>
          <w:sz w:val="24"/>
          <w:szCs w:val="24"/>
          <w:lang w:val="kk-KZ"/>
        </w:rPr>
      </w:pPr>
    </w:p>
    <w:p w:rsidR="005E5B05" w:rsidRPr="004636A8" w:rsidRDefault="004D53F2" w:rsidP="004636A8">
      <w:pPr>
        <w:tabs>
          <w:tab w:val="left" w:pos="835"/>
        </w:tabs>
        <w:autoSpaceDE/>
        <w:autoSpaceDN/>
        <w:adjustRightInd/>
        <w:ind w:right="20" w:firstLine="567"/>
        <w:rPr>
          <w:b/>
          <w:bCs/>
          <w:sz w:val="24"/>
          <w:szCs w:val="24"/>
        </w:rPr>
      </w:pPr>
      <w:r>
        <w:rPr>
          <w:b/>
          <w:sz w:val="24"/>
          <w:szCs w:val="24"/>
          <w:lang w:val="kk-KZ"/>
        </w:rPr>
        <w:t>5</w:t>
      </w:r>
      <w:r w:rsidR="005E5B05" w:rsidRPr="000D3272">
        <w:rPr>
          <w:b/>
          <w:sz w:val="24"/>
          <w:szCs w:val="24"/>
          <w:lang w:val="kk-KZ"/>
        </w:rPr>
        <w:t xml:space="preserve"> </w:t>
      </w:r>
      <w:bookmarkStart w:id="1" w:name="_Toc494286439"/>
      <w:r w:rsidR="005E5B05" w:rsidRPr="001F44BF">
        <w:rPr>
          <w:b/>
          <w:bCs/>
          <w:sz w:val="24"/>
          <w:szCs w:val="24"/>
        </w:rPr>
        <w:t xml:space="preserve">ВВЕДЕН </w:t>
      </w:r>
      <w:bookmarkEnd w:id="1"/>
      <w:r w:rsidR="0067763C" w:rsidRPr="001F44BF">
        <w:rPr>
          <w:b/>
          <w:bCs/>
          <w:sz w:val="24"/>
          <w:szCs w:val="24"/>
          <w:lang w:val="kk-KZ"/>
        </w:rPr>
        <w:t>ВПЕРВЫЕ</w:t>
      </w:r>
    </w:p>
    <w:p w:rsidR="00CE3844" w:rsidRPr="008C1C51" w:rsidRDefault="00CE3844" w:rsidP="00EC47CF">
      <w:pPr>
        <w:tabs>
          <w:tab w:val="left" w:pos="567"/>
        </w:tabs>
        <w:autoSpaceDE/>
        <w:autoSpaceDN/>
        <w:adjustRightInd/>
        <w:ind w:firstLine="0"/>
        <w:outlineLvl w:val="2"/>
        <w:rPr>
          <w:bCs/>
          <w:sz w:val="24"/>
          <w:szCs w:val="24"/>
          <w:highlight w:val="yellow"/>
          <w:lang w:val="kk-KZ"/>
        </w:rPr>
      </w:pPr>
    </w:p>
    <w:p w:rsidR="001F44BF" w:rsidRPr="00E12D8D" w:rsidRDefault="001F44BF" w:rsidP="001F44BF">
      <w:pPr>
        <w:tabs>
          <w:tab w:val="left" w:pos="567"/>
        </w:tabs>
        <w:autoSpaceDE/>
        <w:autoSpaceDN/>
        <w:adjustRightInd/>
        <w:ind w:firstLine="567"/>
        <w:outlineLvl w:val="2"/>
        <w:rPr>
          <w:bCs/>
          <w:i/>
          <w:sz w:val="24"/>
          <w:szCs w:val="24"/>
          <w:lang w:val="kk-KZ"/>
        </w:rPr>
      </w:pPr>
      <w:r w:rsidRPr="00E12D8D">
        <w:rPr>
          <w:bCs/>
          <w:i/>
          <w:sz w:val="24"/>
          <w:szCs w:val="24"/>
          <w:lang w:val="kk-KZ"/>
        </w:rPr>
        <w:t xml:space="preserve">Информация об изменениях к настоящему стандарту публикуется в ежегодно издаваемом информационном </w:t>
      </w:r>
      <w:r w:rsidRPr="001F44BF">
        <w:rPr>
          <w:bCs/>
          <w:i/>
          <w:sz w:val="24"/>
          <w:szCs w:val="24"/>
          <w:lang w:val="kk-KZ"/>
        </w:rPr>
        <w:t>каталоге</w:t>
      </w:r>
      <w:r w:rsidRPr="00E12D8D">
        <w:rPr>
          <w:bCs/>
          <w:i/>
          <w:sz w:val="24"/>
          <w:szCs w:val="24"/>
          <w:lang w:val="kk-KZ"/>
        </w:rPr>
        <w:t xml:space="preserve"> «Документы по стандартизации», а </w:t>
      </w:r>
      <w:r>
        <w:rPr>
          <w:bCs/>
          <w:i/>
          <w:sz w:val="24"/>
          <w:szCs w:val="24"/>
          <w:lang w:val="kk-KZ"/>
        </w:rPr>
        <w:t>текст изменений и поправок - в периодически</w:t>
      </w:r>
      <w:r w:rsidRPr="00E12D8D">
        <w:rPr>
          <w:bCs/>
          <w:i/>
          <w:sz w:val="24"/>
          <w:szCs w:val="24"/>
          <w:lang w:val="kk-KZ"/>
        </w:rPr>
        <w:t xml:space="preserve"> издаваемых информационных </w:t>
      </w:r>
      <w:r w:rsidRPr="00BC52F3">
        <w:rPr>
          <w:bCs/>
          <w:i/>
          <w:sz w:val="24"/>
          <w:szCs w:val="24"/>
          <w:lang w:val="kk-KZ"/>
        </w:rPr>
        <w:t>каталогах</w:t>
      </w:r>
      <w:r w:rsidRPr="00E12D8D">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w:t>
      </w:r>
      <w:r w:rsidRPr="001F44BF">
        <w:rPr>
          <w:bCs/>
          <w:i/>
          <w:sz w:val="24"/>
          <w:szCs w:val="24"/>
          <w:lang w:val="kk-KZ"/>
        </w:rPr>
        <w:t>периодически</w:t>
      </w:r>
      <w:r w:rsidRPr="00E12D8D">
        <w:rPr>
          <w:bCs/>
          <w:i/>
          <w:sz w:val="24"/>
          <w:szCs w:val="24"/>
          <w:lang w:val="kk-KZ"/>
        </w:rPr>
        <w:t xml:space="preserve"> издаваемом информационном </w:t>
      </w:r>
      <w:r w:rsidRPr="00BC52F3">
        <w:rPr>
          <w:bCs/>
          <w:i/>
          <w:sz w:val="24"/>
          <w:szCs w:val="24"/>
          <w:lang w:val="kk-KZ"/>
        </w:rPr>
        <w:t>каталоге</w:t>
      </w:r>
      <w:r>
        <w:rPr>
          <w:bCs/>
          <w:i/>
          <w:sz w:val="24"/>
          <w:szCs w:val="24"/>
          <w:lang w:val="kk-KZ"/>
        </w:rPr>
        <w:t xml:space="preserve"> «Национальные стандарты»</w:t>
      </w:r>
    </w:p>
    <w:p w:rsidR="00205AA8" w:rsidRPr="00293FB0" w:rsidRDefault="00205AA8" w:rsidP="00342003">
      <w:pPr>
        <w:shd w:val="clear" w:color="auto" w:fill="FFFFFF"/>
        <w:ind w:firstLine="567"/>
        <w:rPr>
          <w:i/>
          <w:sz w:val="24"/>
          <w:szCs w:val="24"/>
          <w:lang w:val="kk-KZ"/>
        </w:rPr>
      </w:pPr>
    </w:p>
    <w:p w:rsidR="008B1FB2" w:rsidRDefault="008B1FB2"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4636A8" w:rsidRDefault="004636A8" w:rsidP="00342003">
      <w:pPr>
        <w:shd w:val="clear" w:color="auto" w:fill="FFFFFF"/>
        <w:ind w:firstLine="567"/>
        <w:rPr>
          <w:i/>
          <w:sz w:val="24"/>
          <w:szCs w:val="24"/>
          <w:lang w:val="kk-KZ"/>
        </w:rPr>
      </w:pPr>
    </w:p>
    <w:p w:rsidR="0092364D" w:rsidRDefault="0092364D" w:rsidP="00342003">
      <w:pPr>
        <w:shd w:val="clear" w:color="auto" w:fill="FFFFFF"/>
        <w:ind w:firstLine="567"/>
        <w:rPr>
          <w:i/>
          <w:sz w:val="24"/>
          <w:szCs w:val="24"/>
          <w:lang w:val="kk-KZ"/>
        </w:rPr>
      </w:pPr>
    </w:p>
    <w:p w:rsidR="0092364D" w:rsidRPr="0092364D" w:rsidRDefault="0092364D" w:rsidP="00342003">
      <w:pPr>
        <w:shd w:val="clear" w:color="auto" w:fill="FFFFFF"/>
        <w:ind w:firstLine="567"/>
        <w:rPr>
          <w:i/>
          <w:sz w:val="24"/>
          <w:szCs w:val="24"/>
          <w:lang w:val="kk-KZ"/>
        </w:rPr>
      </w:pPr>
    </w:p>
    <w:p w:rsidR="008748AF" w:rsidRPr="00293FB0" w:rsidRDefault="00C31EE6" w:rsidP="00991E64">
      <w:pPr>
        <w:shd w:val="clear" w:color="auto" w:fill="FFFFFF"/>
        <w:ind w:firstLine="567"/>
        <w:rPr>
          <w:sz w:val="24"/>
          <w:szCs w:val="24"/>
          <w:lang w:val="kk-KZ"/>
        </w:rPr>
      </w:pPr>
      <w:r w:rsidRPr="00293FB0">
        <w:rPr>
          <w:sz w:val="24"/>
          <w:szCs w:val="24"/>
        </w:rPr>
        <w:t xml:space="preserve">Настоящий стандарт не может быть </w:t>
      </w:r>
      <w:r w:rsidRPr="00293FB0">
        <w:rPr>
          <w:sz w:val="24"/>
          <w:szCs w:val="24"/>
          <w:lang w:val="kk-KZ"/>
        </w:rPr>
        <w:t xml:space="preserve">полностью или частично воспроизведен, </w:t>
      </w:r>
      <w:r w:rsidRPr="00293FB0">
        <w:rPr>
          <w:sz w:val="24"/>
          <w:szCs w:val="24"/>
        </w:rPr>
        <w:t xml:space="preserve">тиражирован и распространен </w:t>
      </w:r>
      <w:r w:rsidRPr="00293FB0">
        <w:rPr>
          <w:sz w:val="24"/>
          <w:szCs w:val="24"/>
          <w:lang w:val="kk-KZ"/>
        </w:rPr>
        <w:t xml:space="preserve">в качестве официального издания </w:t>
      </w:r>
      <w:r w:rsidR="0051402F" w:rsidRPr="00293FB0">
        <w:rPr>
          <w:sz w:val="24"/>
          <w:szCs w:val="24"/>
        </w:rPr>
        <w:t xml:space="preserve">без разрешения Комитета </w:t>
      </w:r>
      <w:r w:rsidRPr="00293FB0">
        <w:rPr>
          <w:sz w:val="24"/>
          <w:szCs w:val="24"/>
        </w:rPr>
        <w:t xml:space="preserve">технического регулирования и метрологии Министерства </w:t>
      </w:r>
      <w:r w:rsidR="008C1C51">
        <w:rPr>
          <w:sz w:val="24"/>
          <w:szCs w:val="24"/>
          <w:lang w:val="kk-KZ"/>
        </w:rPr>
        <w:t xml:space="preserve">торговли и интеграции </w:t>
      </w:r>
      <w:r w:rsidR="0066689D" w:rsidRPr="00293FB0">
        <w:rPr>
          <w:sz w:val="24"/>
          <w:szCs w:val="24"/>
        </w:rPr>
        <w:t>Республики Казахстан</w:t>
      </w:r>
      <w:r w:rsidR="0066689D" w:rsidRPr="00293FB0">
        <w:rPr>
          <w:sz w:val="24"/>
          <w:szCs w:val="24"/>
          <w:lang w:val="kk-KZ"/>
        </w:rPr>
        <w:t>.</w:t>
      </w:r>
    </w:p>
    <w:p w:rsidR="004636A8" w:rsidRDefault="004636A8" w:rsidP="004636A8">
      <w:pPr>
        <w:widowControl/>
        <w:autoSpaceDE/>
        <w:autoSpaceDN/>
        <w:adjustRightInd/>
        <w:ind w:firstLine="0"/>
        <w:jc w:val="center"/>
        <w:rPr>
          <w:b/>
          <w:sz w:val="24"/>
          <w:szCs w:val="24"/>
          <w:lang w:val="kk-KZ"/>
        </w:rPr>
      </w:pPr>
      <w:r w:rsidRPr="004636A8">
        <w:rPr>
          <w:b/>
          <w:sz w:val="24"/>
          <w:szCs w:val="24"/>
          <w:lang w:val="kk-KZ"/>
        </w:rPr>
        <w:lastRenderedPageBreak/>
        <w:t xml:space="preserve">Введение </w:t>
      </w:r>
    </w:p>
    <w:p w:rsidR="004636A8" w:rsidRDefault="004636A8" w:rsidP="00A36270">
      <w:pPr>
        <w:widowControl/>
        <w:autoSpaceDE/>
        <w:autoSpaceDN/>
        <w:adjustRightInd/>
        <w:ind w:firstLine="567"/>
        <w:rPr>
          <w:sz w:val="24"/>
          <w:szCs w:val="24"/>
          <w:lang w:val="kk-KZ"/>
        </w:rPr>
      </w:pPr>
    </w:p>
    <w:p w:rsidR="004B7F4C" w:rsidRPr="004B7F4C" w:rsidRDefault="004B7F4C" w:rsidP="004B7F4C">
      <w:pPr>
        <w:widowControl/>
        <w:autoSpaceDE/>
        <w:autoSpaceDN/>
        <w:adjustRightInd/>
        <w:ind w:firstLine="567"/>
        <w:rPr>
          <w:sz w:val="24"/>
          <w:szCs w:val="24"/>
          <w:lang w:val="kk-KZ"/>
        </w:rPr>
      </w:pPr>
      <w:r w:rsidRPr="004B7F4C">
        <w:rPr>
          <w:sz w:val="24"/>
          <w:szCs w:val="24"/>
          <w:lang w:val="kk-KZ"/>
        </w:rPr>
        <w:t>Настоящий стандарт отражает добросовестные усилия заинтересованных врачей, клинических инженеров, медсестер, техников по диализу и пациентов, находящихся на диализе, при консультациях с изготовителями изделий и представителями регулирующих органов по разработке стандарта на уровне рабочих характеристик, которые могут быть реально достигнуты на момент публикации. Термин «консенсус» применительно к разработке добровольных стандартов на медицинские изделия не подразумевает единства мнений, а скорее отражает компромисс, необходимый по некоторым вопросам, когда целесообразно согласовать различные интересы.</w:t>
      </w:r>
    </w:p>
    <w:p w:rsidR="004B7F4C" w:rsidRPr="004B7F4C" w:rsidRDefault="004B7F4C" w:rsidP="004B7F4C">
      <w:pPr>
        <w:widowControl/>
        <w:autoSpaceDE/>
        <w:autoSpaceDN/>
        <w:adjustRightInd/>
        <w:ind w:firstLine="567"/>
        <w:rPr>
          <w:sz w:val="24"/>
          <w:szCs w:val="24"/>
          <w:lang w:val="kk-KZ"/>
        </w:rPr>
      </w:pPr>
      <w:r w:rsidRPr="004B7F4C">
        <w:rPr>
          <w:sz w:val="24"/>
          <w:szCs w:val="24"/>
          <w:lang w:val="kk-KZ"/>
        </w:rPr>
        <w:t>Настоящий стандарт распространяется на отдельные устройства водоподготовки и системы водоподготовки, собранные из одного или нескольких таких устройств. В первую очередь, настоящий стандарт предназначен для физических лиц или компаний, которые определяют полную систему водоподготовки, и, во-вторых, для поставщиков, которые собирают и устанавливают систему. Поскольку системы могут быть собраны из нескольких отдельных устройств для водоподготовки, положения настоящего стандарта также предназначены для изготовителей таких устройств, при условии, что изготовитель указывает, что устройство предназначено для использования в системах для гемодиализа. Настоящий стандарт разработан главным образом для того, чтобы рассмотреть системы водоподготовки для отделений диализа, лечение в которых получает несколько пациентов. Однако многие из его положений в равной степени применимы к системам водоподготовки, используемым в тех случаях, когда лечение получает один пациент, например, проведение диализа в домашних условиях или острого диализа в условиях стационара. В частности, считается, что требования к химическому и микробиологическому качеству воды применяются во всех условиях, независимо от того, получает ли лечение один пациент или несколько пациентов.</w:t>
      </w:r>
    </w:p>
    <w:p w:rsidR="004B7F4C" w:rsidRPr="004B7F4C" w:rsidRDefault="004B7F4C" w:rsidP="004B7F4C">
      <w:pPr>
        <w:widowControl/>
        <w:autoSpaceDE/>
        <w:autoSpaceDN/>
        <w:adjustRightInd/>
        <w:ind w:firstLine="567"/>
        <w:rPr>
          <w:sz w:val="24"/>
          <w:szCs w:val="24"/>
          <w:lang w:val="kk-KZ"/>
        </w:rPr>
      </w:pPr>
      <w:r w:rsidRPr="004B7F4C">
        <w:rPr>
          <w:sz w:val="24"/>
          <w:szCs w:val="24"/>
          <w:lang w:val="kk-KZ"/>
        </w:rPr>
        <w:t>Все чаще автономные интегрированные системы, разработанные и прошедшие валидацию для производства воды и диализирующего раствора, становятся доступными и используются в клинических условиях. Положения, включенные в настоящий стандарт, применяются к системам, собранным из отдельных компонентов. Следовательно, некоторые положения ISO 23500-1 и ISO 23500-2 могут не применяться к интегрированным системам, однако такие системы должны соответствовать требованиям ISO 23500-3, ISO 23500-4 и ISO 23500-5. Для обеспечения соответствия при использовании таких систем пользователь должен соблюдать инструкции изготовителя, касающиеся эксплуатации, испытаний и обслуживания, с тем чтобы гарантировать, что система эксплуатируется в прошедших валидацию условиях.</w:t>
      </w:r>
    </w:p>
    <w:p w:rsidR="004B7F4C" w:rsidRPr="004B7F4C" w:rsidRDefault="004B7F4C" w:rsidP="004B7F4C">
      <w:pPr>
        <w:widowControl/>
        <w:autoSpaceDE/>
        <w:autoSpaceDN/>
        <w:adjustRightInd/>
        <w:ind w:firstLine="567"/>
        <w:rPr>
          <w:sz w:val="24"/>
          <w:szCs w:val="24"/>
          <w:lang w:val="kk-KZ"/>
        </w:rPr>
      </w:pPr>
      <w:r w:rsidRPr="004B7F4C">
        <w:rPr>
          <w:sz w:val="24"/>
          <w:szCs w:val="24"/>
          <w:lang w:val="kk-KZ"/>
        </w:rPr>
        <w:t>Настоящий стандарт помогает защитить пациентов, находящихся на диализе, от неблагоприятного воздействия известных химических и микробных загрязнений, содержащихся в воде. Однако диализ и безопасность пациента в конечном счете зависят от качества диализирующего раствора. Поскольку изготовитель или поставщик оборудования для очистки воды не может контролировать диализирующий раствор, любые ссылки на диализирующий раствор в настоящем стандарте предназначены исключительно для разъяснения, и не являются требованием к изготовителю. Ответственность за обеспечение того, чтобы диализирующий раствор не был загрязнен, был совместим или не наносил вред пациенту, несут клинические специалисты, ухаживающие за пациентом под наблюдением главного врача. Требования и рекомендации по подготовке и обращению с водой и диализирующим раствором в отделении диализа приведены в ISO 23500-5. Обоснование разработки на</w:t>
      </w:r>
      <w:r>
        <w:rPr>
          <w:sz w:val="24"/>
          <w:szCs w:val="24"/>
          <w:lang w:val="kk-KZ"/>
        </w:rPr>
        <w:t>стоящего стандарта приведено в п</w:t>
      </w:r>
      <w:r w:rsidRPr="004B7F4C">
        <w:rPr>
          <w:sz w:val="24"/>
          <w:szCs w:val="24"/>
          <w:lang w:val="kk-KZ"/>
        </w:rPr>
        <w:t>риложении A.</w:t>
      </w:r>
    </w:p>
    <w:p w:rsidR="00A36270" w:rsidRDefault="004B7F4C" w:rsidP="004B7F4C">
      <w:pPr>
        <w:widowControl/>
        <w:autoSpaceDE/>
        <w:autoSpaceDN/>
        <w:adjustRightInd/>
        <w:ind w:firstLine="567"/>
        <w:rPr>
          <w:sz w:val="24"/>
          <w:szCs w:val="24"/>
          <w:lang w:val="kk-KZ"/>
        </w:rPr>
      </w:pPr>
      <w:r w:rsidRPr="004B7F4C">
        <w:rPr>
          <w:sz w:val="24"/>
          <w:szCs w:val="24"/>
          <w:lang w:val="kk-KZ"/>
        </w:rPr>
        <w:lastRenderedPageBreak/>
        <w:t>Поскольку химическое и микробиологическое содержание производимой воды должно соответствовать требованиям стандарта ISO 23500-3, предельно допустимые уровни загрязняющих вещес</w:t>
      </w:r>
      <w:r>
        <w:rPr>
          <w:sz w:val="24"/>
          <w:szCs w:val="24"/>
          <w:lang w:val="kk-KZ"/>
        </w:rPr>
        <w:t>тв перечислены в приложении B (т</w:t>
      </w:r>
      <w:r w:rsidRPr="004B7F4C">
        <w:rPr>
          <w:sz w:val="24"/>
          <w:szCs w:val="24"/>
          <w:lang w:val="kk-KZ"/>
        </w:rPr>
        <w:t>аблицы B.1 и B.2). Приведенные значения включают ожидаемую неопределенность, связанную с аналитиче</w:t>
      </w:r>
      <w:r>
        <w:rPr>
          <w:sz w:val="24"/>
          <w:szCs w:val="24"/>
          <w:lang w:val="kk-KZ"/>
        </w:rPr>
        <w:t>скими методами, приведенными в т</w:t>
      </w:r>
      <w:r w:rsidRPr="004B7F4C">
        <w:rPr>
          <w:sz w:val="24"/>
          <w:szCs w:val="24"/>
          <w:lang w:val="kk-KZ"/>
        </w:rPr>
        <w:t>аблице B.3.</w:t>
      </w: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0"/>
        <w:jc w:val="center"/>
        <w:rPr>
          <w:b/>
          <w:sz w:val="24"/>
          <w:szCs w:val="24"/>
          <w:lang w:val="kk-KZ"/>
        </w:rPr>
      </w:pPr>
      <w:r w:rsidRPr="004B7F4C">
        <w:rPr>
          <w:b/>
          <w:sz w:val="24"/>
          <w:szCs w:val="24"/>
          <w:lang w:val="kk-KZ"/>
        </w:rPr>
        <w:lastRenderedPageBreak/>
        <w:t>Содержание</w:t>
      </w:r>
    </w:p>
    <w:p w:rsidR="004B7F4C" w:rsidRDefault="004B7F4C" w:rsidP="004B7F4C">
      <w:pPr>
        <w:widowControl/>
        <w:autoSpaceDE/>
        <w:autoSpaceDN/>
        <w:adjustRightInd/>
        <w:ind w:firstLine="0"/>
        <w:jc w:val="center"/>
        <w:rPr>
          <w:b/>
          <w:sz w:val="24"/>
          <w:szCs w:val="24"/>
          <w:lang w:val="kk-KZ"/>
        </w:rPr>
      </w:pPr>
    </w:p>
    <w:tbl>
      <w:tblPr>
        <w:tblStyle w:val="aa"/>
        <w:tblW w:w="0" w:type="auto"/>
        <w:tblLook w:val="04A0" w:firstRow="1" w:lastRow="0" w:firstColumn="1" w:lastColumn="0" w:noHBand="0" w:noVBand="1"/>
      </w:tblPr>
      <w:tblGrid>
        <w:gridCol w:w="392"/>
        <w:gridCol w:w="8647"/>
        <w:gridCol w:w="537"/>
      </w:tblGrid>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Введение</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1</w:t>
            </w: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Область применения</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2</w:t>
            </w: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Нормативные ссылки</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3</w:t>
            </w: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Термины и определения</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4</w:t>
            </w: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Требования</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5</w:t>
            </w: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Испытания</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6</w:t>
            </w: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Маркировка</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Приложение A (информационное) Обоснование разработки и положений настоящего стандарта</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p>
        </w:tc>
        <w:tc>
          <w:tcPr>
            <w:tcW w:w="8647" w:type="dxa"/>
          </w:tcPr>
          <w:p w:rsidR="004B7F4C" w:rsidRPr="00D44A53" w:rsidRDefault="004B7F4C" w:rsidP="004B7F4C">
            <w:pPr>
              <w:widowControl/>
              <w:autoSpaceDE/>
              <w:autoSpaceDN/>
              <w:adjustRightInd/>
              <w:ind w:firstLine="0"/>
              <w:rPr>
                <w:rFonts w:ascii="Times New Roman" w:hAnsi="Times New Roman"/>
                <w:sz w:val="24"/>
                <w:szCs w:val="24"/>
              </w:rPr>
            </w:pPr>
            <w:r w:rsidRPr="00D44A53">
              <w:rPr>
                <w:rFonts w:ascii="Times New Roman" w:hAnsi="Times New Roman"/>
                <w:sz w:val="24"/>
                <w:szCs w:val="24"/>
                <w:lang w:val="kk-KZ"/>
              </w:rPr>
              <w:t xml:space="preserve">Приложение B </w:t>
            </w:r>
            <w:r w:rsidRPr="00D44A53">
              <w:rPr>
                <w:rFonts w:ascii="Times New Roman" w:hAnsi="Times New Roman"/>
                <w:sz w:val="24"/>
                <w:szCs w:val="24"/>
              </w:rPr>
              <w:t>(информационное)</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Библиография</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p>
        </w:tc>
        <w:tc>
          <w:tcPr>
            <w:tcW w:w="8647" w:type="dxa"/>
          </w:tcPr>
          <w:p w:rsidR="004B7F4C" w:rsidRPr="00D44A53" w:rsidRDefault="00D44A53" w:rsidP="00D44A53">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Приложение B.A (информационное) Сведения о соответствии национального стандарта ссылочному международному стандарту</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bl>
    <w:p w:rsidR="004B7F4C" w:rsidRPr="004B7F4C" w:rsidRDefault="004B7F4C" w:rsidP="004B7F4C">
      <w:pPr>
        <w:widowControl/>
        <w:autoSpaceDE/>
        <w:autoSpaceDN/>
        <w:adjustRightInd/>
        <w:ind w:firstLine="0"/>
        <w:jc w:val="center"/>
        <w:rPr>
          <w:b/>
          <w:sz w:val="24"/>
          <w:szCs w:val="24"/>
          <w:lang w:val="kk-KZ"/>
        </w:rPr>
        <w:sectPr w:rsidR="004B7F4C" w:rsidRPr="004B7F4C" w:rsidSect="00234125">
          <w:headerReference w:type="first" r:id="rId15"/>
          <w:footerReference w:type="first" r:id="rId16"/>
          <w:type w:val="evenPage"/>
          <w:pgSz w:w="11906" w:h="16838" w:code="9"/>
          <w:pgMar w:top="1438" w:right="1286" w:bottom="1418" w:left="1260" w:header="1021" w:footer="1021" w:gutter="0"/>
          <w:pgNumType w:fmt="upperRoman" w:start="2"/>
          <w:cols w:space="708"/>
          <w:docGrid w:linePitch="360"/>
        </w:sectPr>
      </w:pPr>
    </w:p>
    <w:p w:rsidR="00CE3844" w:rsidRPr="008C1C51" w:rsidRDefault="00512DEC" w:rsidP="008C1C51">
      <w:pPr>
        <w:pBdr>
          <w:bottom w:val="single" w:sz="12" w:space="4" w:color="auto"/>
        </w:pBdr>
        <w:shd w:val="clear" w:color="auto" w:fill="FFFFFF"/>
        <w:ind w:firstLine="0"/>
        <w:jc w:val="center"/>
        <w:outlineLvl w:val="0"/>
        <w:rPr>
          <w:b/>
          <w:sz w:val="24"/>
          <w:szCs w:val="24"/>
          <w:lang w:val="kk-KZ"/>
        </w:rPr>
      </w:pPr>
      <w:r w:rsidRPr="00293FB0">
        <w:rPr>
          <w:b/>
          <w:sz w:val="24"/>
          <w:szCs w:val="24"/>
        </w:rPr>
        <w:lastRenderedPageBreak/>
        <w:t>НАЦИОНАЛЬНЫЙ СТАНДАРТ РЕСПУБЛИКИ КАЗАХСТАН</w:t>
      </w:r>
    </w:p>
    <w:p w:rsidR="008C1C51" w:rsidRDefault="008C1C51" w:rsidP="008C1C51">
      <w:pPr>
        <w:tabs>
          <w:tab w:val="left" w:pos="9072"/>
        </w:tabs>
        <w:ind w:firstLine="0"/>
        <w:jc w:val="center"/>
        <w:rPr>
          <w:b/>
          <w:sz w:val="24"/>
          <w:szCs w:val="24"/>
          <w:lang w:val="kk-KZ"/>
        </w:rPr>
      </w:pPr>
    </w:p>
    <w:p w:rsidR="00D44A53" w:rsidRDefault="00D44A53" w:rsidP="00D44A53">
      <w:pPr>
        <w:ind w:firstLine="0"/>
        <w:jc w:val="center"/>
        <w:rPr>
          <w:b/>
          <w:sz w:val="24"/>
          <w:szCs w:val="24"/>
          <w:lang w:val="kk-KZ"/>
        </w:rPr>
      </w:pPr>
      <w:r w:rsidRPr="004B7F4C">
        <w:rPr>
          <w:b/>
          <w:sz w:val="24"/>
          <w:szCs w:val="24"/>
        </w:rPr>
        <w:t>Подготовка и управление качеством жидкостей для гемодиализа и св</w:t>
      </w:r>
      <w:r>
        <w:rPr>
          <w:b/>
          <w:sz w:val="24"/>
          <w:szCs w:val="24"/>
        </w:rPr>
        <w:t>язанных с ними методов лечения</w:t>
      </w:r>
    </w:p>
    <w:p w:rsidR="00D44A53" w:rsidRDefault="00D44A53" w:rsidP="00D44A53">
      <w:pPr>
        <w:ind w:firstLine="0"/>
        <w:jc w:val="center"/>
        <w:rPr>
          <w:b/>
          <w:sz w:val="24"/>
          <w:szCs w:val="24"/>
          <w:lang w:val="kk-KZ"/>
        </w:rPr>
      </w:pPr>
    </w:p>
    <w:p w:rsidR="00D44A53" w:rsidRDefault="00D44A53" w:rsidP="00D44A53">
      <w:pPr>
        <w:ind w:firstLine="0"/>
        <w:jc w:val="center"/>
        <w:rPr>
          <w:b/>
          <w:sz w:val="24"/>
          <w:szCs w:val="24"/>
          <w:lang w:val="kk-KZ"/>
        </w:rPr>
      </w:pPr>
      <w:r>
        <w:rPr>
          <w:b/>
          <w:sz w:val="24"/>
          <w:szCs w:val="24"/>
        </w:rPr>
        <w:t>Часть 2</w:t>
      </w:r>
    </w:p>
    <w:p w:rsidR="00D44A53" w:rsidRDefault="00D44A53" w:rsidP="00D44A53">
      <w:pPr>
        <w:ind w:firstLine="0"/>
        <w:jc w:val="center"/>
        <w:rPr>
          <w:b/>
          <w:sz w:val="24"/>
          <w:szCs w:val="24"/>
          <w:lang w:val="kk-KZ"/>
        </w:rPr>
      </w:pPr>
    </w:p>
    <w:p w:rsidR="00D44A53" w:rsidRDefault="00D44A53" w:rsidP="00D44A53">
      <w:pPr>
        <w:ind w:firstLine="0"/>
        <w:jc w:val="center"/>
        <w:rPr>
          <w:b/>
          <w:color w:val="000000"/>
          <w:spacing w:val="4"/>
          <w:sz w:val="24"/>
          <w:szCs w:val="24"/>
          <w:lang w:val="kk-KZ"/>
        </w:rPr>
      </w:pPr>
      <w:r w:rsidRPr="004B7F4C">
        <w:rPr>
          <w:b/>
          <w:sz w:val="24"/>
          <w:szCs w:val="24"/>
        </w:rPr>
        <w:t>ОБОРУДОВАНИЕ ДЛЯ ОЧИСТКИ ВОДЫ ДЛЯ ГЕМОДИАЛИЗА И СВЯЗАННЫХ С НИМ МЕТОДОВ ЛЕЧЕНИЯ</w:t>
      </w:r>
    </w:p>
    <w:p w:rsidR="00CE3844" w:rsidRPr="00A36270" w:rsidRDefault="00CE3844" w:rsidP="00CE3844">
      <w:pPr>
        <w:pBdr>
          <w:bottom w:val="single" w:sz="12" w:space="0" w:color="auto"/>
        </w:pBdr>
        <w:shd w:val="clear" w:color="auto" w:fill="FFFFFF"/>
        <w:tabs>
          <w:tab w:val="left" w:pos="4125"/>
        </w:tabs>
        <w:ind w:firstLine="0"/>
        <w:jc w:val="center"/>
        <w:rPr>
          <w:b/>
          <w:sz w:val="24"/>
          <w:szCs w:val="24"/>
          <w:lang w:val="kk-KZ"/>
        </w:rPr>
      </w:pPr>
    </w:p>
    <w:p w:rsidR="00512DEC" w:rsidRPr="002D1B6E" w:rsidRDefault="00512DEC" w:rsidP="00342003">
      <w:pPr>
        <w:shd w:val="clear" w:color="auto" w:fill="FFFFFF"/>
        <w:ind w:firstLine="567"/>
        <w:jc w:val="right"/>
        <w:outlineLvl w:val="0"/>
        <w:rPr>
          <w:b/>
          <w:sz w:val="24"/>
          <w:szCs w:val="24"/>
          <w:lang w:val="kk-KZ"/>
        </w:rPr>
      </w:pPr>
      <w:r w:rsidRPr="00293FB0">
        <w:rPr>
          <w:b/>
          <w:sz w:val="24"/>
          <w:szCs w:val="24"/>
        </w:rPr>
        <w:t>Дата введения</w:t>
      </w:r>
      <w:r w:rsidR="002D1B6E">
        <w:rPr>
          <w:b/>
          <w:sz w:val="24"/>
          <w:szCs w:val="24"/>
          <w:lang w:val="kk-KZ"/>
        </w:rPr>
        <w:t xml:space="preserve"> 2020 -__-__</w:t>
      </w:r>
    </w:p>
    <w:p w:rsidR="00512DEC" w:rsidRPr="00293FB0" w:rsidRDefault="00512DEC" w:rsidP="00342003">
      <w:pPr>
        <w:shd w:val="clear" w:color="auto" w:fill="FFFFFF"/>
        <w:ind w:firstLine="567"/>
        <w:rPr>
          <w:b/>
          <w:sz w:val="24"/>
          <w:szCs w:val="24"/>
        </w:rPr>
      </w:pPr>
    </w:p>
    <w:p w:rsidR="00ED6E8C" w:rsidRPr="004636A8" w:rsidRDefault="00ED6E8C" w:rsidP="004636A8">
      <w:pPr>
        <w:ind w:firstLine="567"/>
        <w:rPr>
          <w:b/>
          <w:sz w:val="24"/>
          <w:szCs w:val="24"/>
        </w:rPr>
      </w:pPr>
      <w:r w:rsidRPr="004636A8">
        <w:rPr>
          <w:b/>
          <w:sz w:val="24"/>
          <w:szCs w:val="24"/>
        </w:rPr>
        <w:t>1 Область применения</w:t>
      </w:r>
    </w:p>
    <w:p w:rsidR="007E3CDB" w:rsidRPr="004636A8" w:rsidRDefault="007E3CDB" w:rsidP="004636A8">
      <w:pPr>
        <w:ind w:firstLine="567"/>
        <w:rPr>
          <w:sz w:val="24"/>
          <w:szCs w:val="24"/>
        </w:rPr>
      </w:pPr>
    </w:p>
    <w:p w:rsidR="004D53F2" w:rsidRDefault="00D44A53" w:rsidP="004D53F2">
      <w:pPr>
        <w:ind w:firstLine="567"/>
        <w:rPr>
          <w:sz w:val="24"/>
          <w:szCs w:val="24"/>
        </w:rPr>
      </w:pPr>
      <w:r w:rsidRPr="00D44A53">
        <w:rPr>
          <w:sz w:val="24"/>
          <w:szCs w:val="24"/>
        </w:rPr>
        <w:t xml:space="preserve">Настоящий стандарт предназначен для изготовителя </w:t>
      </w:r>
      <w:proofErr w:type="gramStart"/>
      <w:r w:rsidRPr="00D44A53">
        <w:rPr>
          <w:sz w:val="24"/>
          <w:szCs w:val="24"/>
        </w:rPr>
        <w:t>и(</w:t>
      </w:r>
      <w:proofErr w:type="gramEnd"/>
      <w:r w:rsidRPr="00D44A53">
        <w:rPr>
          <w:sz w:val="24"/>
          <w:szCs w:val="24"/>
        </w:rPr>
        <w:t>или) поставщика систем водоподготовки и(или) устройств, используемых с целью обеспечения водой для гемодиализа или сопутствующей терапии.</w:t>
      </w:r>
    </w:p>
    <w:p w:rsidR="00D44A53" w:rsidRPr="00D44A53" w:rsidRDefault="00D44A53" w:rsidP="00D44A53">
      <w:pPr>
        <w:ind w:firstLine="567"/>
        <w:rPr>
          <w:sz w:val="24"/>
          <w:szCs w:val="24"/>
        </w:rPr>
      </w:pPr>
      <w:r w:rsidRPr="00D44A53">
        <w:rPr>
          <w:sz w:val="24"/>
          <w:szCs w:val="24"/>
        </w:rPr>
        <w:t xml:space="preserve">Настоящий стандарт распространяется на устройства, используемые для обработки питьевой воды, предназначенной для использования при проведении гемодиализа и сопутствующей терапии, включая воду, используемую </w:t>
      </w:r>
      <w:proofErr w:type="gramStart"/>
      <w:r w:rsidRPr="00D44A53">
        <w:rPr>
          <w:sz w:val="24"/>
          <w:szCs w:val="24"/>
        </w:rPr>
        <w:t>для</w:t>
      </w:r>
      <w:proofErr w:type="gramEnd"/>
      <w:r w:rsidRPr="00D44A53">
        <w:rPr>
          <w:sz w:val="24"/>
          <w:szCs w:val="24"/>
        </w:rPr>
        <w:t>:</w:t>
      </w:r>
    </w:p>
    <w:p w:rsidR="00D44A53" w:rsidRPr="00D44A53" w:rsidRDefault="00D44A53" w:rsidP="00D44A53">
      <w:pPr>
        <w:ind w:firstLine="567"/>
        <w:rPr>
          <w:sz w:val="24"/>
          <w:szCs w:val="24"/>
        </w:rPr>
      </w:pPr>
      <w:r>
        <w:rPr>
          <w:sz w:val="24"/>
          <w:szCs w:val="24"/>
        </w:rPr>
        <w:t xml:space="preserve">a) </w:t>
      </w:r>
      <w:r w:rsidRPr="00D44A53">
        <w:rPr>
          <w:sz w:val="24"/>
          <w:szCs w:val="24"/>
        </w:rPr>
        <w:t>приготовления концентратов из порошка или других высококонцентрированных сред в отделении диализа;</w:t>
      </w:r>
    </w:p>
    <w:p w:rsidR="00D44A53" w:rsidRPr="00D44A53" w:rsidRDefault="00D44A53" w:rsidP="00D44A53">
      <w:pPr>
        <w:ind w:firstLine="567"/>
        <w:rPr>
          <w:sz w:val="24"/>
          <w:szCs w:val="24"/>
        </w:rPr>
      </w:pPr>
      <w:r>
        <w:rPr>
          <w:sz w:val="24"/>
          <w:szCs w:val="24"/>
        </w:rPr>
        <w:t xml:space="preserve">b) </w:t>
      </w:r>
      <w:r w:rsidRPr="00D44A53">
        <w:rPr>
          <w:sz w:val="24"/>
          <w:szCs w:val="24"/>
        </w:rPr>
        <w:t>приготовления диализирующего раствора, в том числе диализирующего раствора, который может быть использован для приготовления замещающего раствора;</w:t>
      </w:r>
    </w:p>
    <w:p w:rsidR="00D44A53" w:rsidRPr="00D44A53" w:rsidRDefault="00D44A53" w:rsidP="00D44A53">
      <w:pPr>
        <w:ind w:firstLine="567"/>
        <w:rPr>
          <w:sz w:val="24"/>
          <w:szCs w:val="24"/>
          <w:lang w:val="kk-KZ"/>
        </w:rPr>
      </w:pPr>
      <w:r>
        <w:rPr>
          <w:sz w:val="24"/>
          <w:szCs w:val="24"/>
        </w:rPr>
        <w:t xml:space="preserve">c) </w:t>
      </w:r>
      <w:r w:rsidRPr="00D44A53">
        <w:rPr>
          <w:sz w:val="24"/>
          <w:szCs w:val="24"/>
        </w:rPr>
        <w:t>повторной обработки диализаторов, предназначенных для однократного применения, если ра</w:t>
      </w:r>
      <w:r>
        <w:rPr>
          <w:sz w:val="24"/>
          <w:szCs w:val="24"/>
        </w:rPr>
        <w:t>зрешено многократное применение</w:t>
      </w:r>
      <w:r>
        <w:rPr>
          <w:sz w:val="24"/>
          <w:szCs w:val="24"/>
          <w:lang w:val="kk-KZ"/>
        </w:rPr>
        <w:t>;</w:t>
      </w:r>
    </w:p>
    <w:p w:rsidR="00D44A53" w:rsidRPr="00D44A53" w:rsidRDefault="00D44A53" w:rsidP="00D44A53">
      <w:pPr>
        <w:ind w:firstLine="567"/>
        <w:rPr>
          <w:sz w:val="24"/>
          <w:szCs w:val="24"/>
        </w:rPr>
      </w:pPr>
      <w:proofErr w:type="gramStart"/>
      <w:r>
        <w:rPr>
          <w:sz w:val="24"/>
          <w:szCs w:val="24"/>
        </w:rPr>
        <w:t xml:space="preserve">d) </w:t>
      </w:r>
      <w:r w:rsidRPr="00D44A53">
        <w:rPr>
          <w:sz w:val="24"/>
          <w:szCs w:val="24"/>
        </w:rPr>
        <w:t>повторной обработки диализаторов, специально не промаркированных как предназначенные для однок</w:t>
      </w:r>
      <w:r>
        <w:rPr>
          <w:sz w:val="24"/>
          <w:szCs w:val="24"/>
        </w:rPr>
        <w:t>ратного применения.</w:t>
      </w:r>
      <w:proofErr w:type="gramEnd"/>
    </w:p>
    <w:p w:rsidR="00D44A53" w:rsidRDefault="00D44A53" w:rsidP="00D44A53">
      <w:pPr>
        <w:ind w:firstLine="567"/>
        <w:rPr>
          <w:sz w:val="24"/>
          <w:szCs w:val="24"/>
        </w:rPr>
      </w:pPr>
      <w:r w:rsidRPr="00D44A53">
        <w:rPr>
          <w:sz w:val="24"/>
          <w:szCs w:val="24"/>
        </w:rPr>
        <w:t>Настоящий стандарт распространяется на все устройства, трубопроводы и фитинги между точкой, в которой питьевая вода подается в систему водоподготовки, и точкой использования воды для диализа. Примерами таких устройств являются устройства для водоподготовки, мониторы качества воды в режиме реального времени (такие как мониторы проводимости) и трубопроводные системы для распределения воды для диализа.</w:t>
      </w:r>
    </w:p>
    <w:p w:rsidR="00D44A53" w:rsidRPr="00D44A53" w:rsidRDefault="00D44A53" w:rsidP="00D44A53">
      <w:pPr>
        <w:ind w:firstLine="567"/>
        <w:rPr>
          <w:sz w:val="24"/>
          <w:szCs w:val="24"/>
        </w:rPr>
      </w:pPr>
      <w:r w:rsidRPr="00D44A53">
        <w:rPr>
          <w:sz w:val="24"/>
          <w:szCs w:val="24"/>
        </w:rPr>
        <w:t xml:space="preserve">Настоящий стандарт не распространяется на системы подачи диализирующего раствора, которые дозируют воду и концентраты для получения диализирующего раствора, сорбенты системы регенерации диализирующего раствора, в которой регенерируют и </w:t>
      </w:r>
      <w:proofErr w:type="spellStart"/>
      <w:r w:rsidRPr="00D44A53">
        <w:rPr>
          <w:sz w:val="24"/>
          <w:szCs w:val="24"/>
        </w:rPr>
        <w:t>рециркулируют</w:t>
      </w:r>
      <w:proofErr w:type="spellEnd"/>
      <w:r w:rsidRPr="00D44A53">
        <w:rPr>
          <w:sz w:val="24"/>
          <w:szCs w:val="24"/>
        </w:rPr>
        <w:t xml:space="preserve"> малые объемы диализирующего раствора, концентраты для диализа, системы </w:t>
      </w:r>
      <w:proofErr w:type="spellStart"/>
      <w:r w:rsidRPr="00D44A53">
        <w:rPr>
          <w:sz w:val="24"/>
          <w:szCs w:val="24"/>
        </w:rPr>
        <w:t>гемодиафильтрации</w:t>
      </w:r>
      <w:proofErr w:type="spellEnd"/>
      <w:r w:rsidRPr="00D44A53">
        <w:rPr>
          <w:sz w:val="24"/>
          <w:szCs w:val="24"/>
        </w:rPr>
        <w:t xml:space="preserve"> и </w:t>
      </w:r>
      <w:proofErr w:type="spellStart"/>
      <w:r w:rsidRPr="00D44A53">
        <w:rPr>
          <w:sz w:val="24"/>
          <w:szCs w:val="24"/>
        </w:rPr>
        <w:t>гемофильтрации</w:t>
      </w:r>
      <w:proofErr w:type="spellEnd"/>
      <w:r w:rsidRPr="00D44A53">
        <w:rPr>
          <w:sz w:val="24"/>
          <w:szCs w:val="24"/>
        </w:rPr>
        <w:t xml:space="preserve">, системы для обработки диализаторов для многократного применения, и системы </w:t>
      </w:r>
      <w:proofErr w:type="spellStart"/>
      <w:r w:rsidRPr="00D44A53">
        <w:rPr>
          <w:sz w:val="24"/>
          <w:szCs w:val="24"/>
        </w:rPr>
        <w:t>перитонеального</w:t>
      </w:r>
      <w:proofErr w:type="spellEnd"/>
      <w:r w:rsidRPr="00D44A53">
        <w:rPr>
          <w:sz w:val="24"/>
          <w:szCs w:val="24"/>
        </w:rPr>
        <w:t xml:space="preserve"> диализа. Некоторые из этих изделий, такие как системы доставки диализирующего раствора и концентраты, рассматриваются в других документах, например, в ISO 23500-4 и </w:t>
      </w:r>
      <w:r>
        <w:rPr>
          <w:sz w:val="24"/>
          <w:szCs w:val="24"/>
        </w:rPr>
        <w:t xml:space="preserve">                       ISO 23500-5.</w:t>
      </w:r>
    </w:p>
    <w:p w:rsidR="00D44A53" w:rsidRDefault="00D44A53" w:rsidP="00D44A53">
      <w:pPr>
        <w:ind w:firstLine="567"/>
        <w:rPr>
          <w:sz w:val="24"/>
          <w:szCs w:val="24"/>
        </w:rPr>
      </w:pPr>
      <w:r w:rsidRPr="00D44A53">
        <w:rPr>
          <w:sz w:val="24"/>
          <w:szCs w:val="24"/>
        </w:rPr>
        <w:t>Настоящий стандарт также не рассматривает частоту контроля чистоты воды, используемой для диализирующего раствора, приготовления концентрата или повторной обработки диализатора, которая рассматривается в ISO 23500-1.</w:t>
      </w:r>
    </w:p>
    <w:p w:rsidR="00D44A53" w:rsidRDefault="00D44A53" w:rsidP="004D53F2">
      <w:pPr>
        <w:ind w:firstLine="567"/>
        <w:rPr>
          <w:sz w:val="24"/>
          <w:szCs w:val="24"/>
          <w:lang w:val="kk-KZ"/>
        </w:rPr>
      </w:pPr>
    </w:p>
    <w:p w:rsidR="00D44A53" w:rsidRDefault="00D44A53" w:rsidP="00D44A53">
      <w:pPr>
        <w:pBdr>
          <w:bottom w:val="single" w:sz="4" w:space="1" w:color="auto"/>
        </w:pBdr>
        <w:ind w:firstLine="567"/>
        <w:rPr>
          <w:sz w:val="24"/>
          <w:szCs w:val="24"/>
          <w:lang w:val="kk-KZ"/>
        </w:rPr>
      </w:pPr>
    </w:p>
    <w:p w:rsidR="00D44A53" w:rsidRDefault="00D44A53" w:rsidP="004D53F2">
      <w:pPr>
        <w:ind w:firstLine="567"/>
        <w:rPr>
          <w:sz w:val="24"/>
          <w:szCs w:val="24"/>
          <w:lang w:val="kk-KZ"/>
        </w:rPr>
      </w:pPr>
      <w:r w:rsidRPr="009C2FBB">
        <w:rPr>
          <w:rStyle w:val="FontStyle45"/>
          <w:rFonts w:ascii="Times New Roman" w:cs="Times New Roman"/>
          <w:color w:val="auto"/>
          <w:lang w:val="kk-KZ" w:eastAsia="en-US"/>
        </w:rPr>
        <w:t>Проект, редакция 1</w:t>
      </w:r>
    </w:p>
    <w:p w:rsidR="00ED6E8C" w:rsidRPr="004636A8" w:rsidRDefault="00ED6E8C" w:rsidP="004636A8">
      <w:pPr>
        <w:ind w:firstLine="567"/>
        <w:rPr>
          <w:b/>
          <w:sz w:val="24"/>
          <w:szCs w:val="24"/>
        </w:rPr>
      </w:pPr>
      <w:r w:rsidRPr="004636A8">
        <w:rPr>
          <w:b/>
          <w:sz w:val="24"/>
          <w:szCs w:val="24"/>
        </w:rPr>
        <w:lastRenderedPageBreak/>
        <w:t>2 Нормативные ссылки</w:t>
      </w:r>
    </w:p>
    <w:p w:rsidR="007C6856" w:rsidRPr="004636A8" w:rsidRDefault="007C6856" w:rsidP="004636A8">
      <w:pPr>
        <w:ind w:firstLine="567"/>
        <w:rPr>
          <w:sz w:val="24"/>
          <w:szCs w:val="24"/>
          <w:highlight w:val="yellow"/>
        </w:rPr>
      </w:pPr>
    </w:p>
    <w:p w:rsidR="00656FB4" w:rsidRPr="004636A8" w:rsidRDefault="00656FB4" w:rsidP="004636A8">
      <w:pPr>
        <w:ind w:firstLine="567"/>
        <w:rPr>
          <w:sz w:val="24"/>
          <w:szCs w:val="24"/>
        </w:rPr>
      </w:pPr>
      <w:r w:rsidRPr="004636A8">
        <w:rPr>
          <w:sz w:val="24"/>
          <w:szCs w:val="24"/>
        </w:rPr>
        <w:t xml:space="preserve">Для применения настоящего стандарта необходимы следующие ссылочные </w:t>
      </w:r>
      <w:r w:rsidR="009C2FBB">
        <w:rPr>
          <w:sz w:val="24"/>
          <w:szCs w:val="24"/>
          <w:lang w:val="kk-KZ"/>
        </w:rPr>
        <w:t>документы по стандартизации</w:t>
      </w:r>
      <w:r w:rsidRPr="004636A8">
        <w:rPr>
          <w:sz w:val="24"/>
          <w:szCs w:val="24"/>
        </w:rPr>
        <w:t>. Для датированных ссылок применяют только указанное издание ссылочного документа</w:t>
      </w:r>
      <w:r w:rsidR="009C2FBB">
        <w:rPr>
          <w:sz w:val="24"/>
          <w:szCs w:val="24"/>
          <w:lang w:val="kk-KZ"/>
        </w:rPr>
        <w:t xml:space="preserve"> по стандартизации</w:t>
      </w:r>
      <w:r w:rsidRPr="004636A8">
        <w:rPr>
          <w:sz w:val="24"/>
          <w:szCs w:val="24"/>
        </w:rPr>
        <w:t>, для недатированных ссылок применяют последнее издание ссылочного документа</w:t>
      </w:r>
      <w:r w:rsidR="009C2FBB">
        <w:rPr>
          <w:sz w:val="24"/>
          <w:szCs w:val="24"/>
          <w:lang w:val="kk-KZ"/>
        </w:rPr>
        <w:t xml:space="preserve"> по стандартизации</w:t>
      </w:r>
      <w:r w:rsidRPr="004636A8">
        <w:rPr>
          <w:sz w:val="24"/>
          <w:szCs w:val="24"/>
        </w:rPr>
        <w:t xml:space="preserve"> (включая все его изменения):</w:t>
      </w:r>
    </w:p>
    <w:p w:rsidR="009C2FBB" w:rsidRPr="009C2FBB" w:rsidRDefault="009C2FBB" w:rsidP="009C2FBB">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23500-1:2019</w:t>
      </w:r>
      <w:r w:rsidRPr="009C2FBB">
        <w:rPr>
          <w:rStyle w:val="FontStyle45"/>
          <w:rFonts w:ascii="Times New Roman" w:cs="Times New Roman"/>
          <w:b w:val="0"/>
          <w:color w:val="auto"/>
          <w:lang w:val="kk-KZ" w:eastAsia="en-US"/>
        </w:rPr>
        <w:t xml:space="preserve"> Preparation and quality management of fluids for haemodialysis and related therapies — Part 1: General requirements</w:t>
      </w:r>
      <w:r>
        <w:rPr>
          <w:rStyle w:val="FontStyle45"/>
          <w:rFonts w:ascii="Times New Roman" w:cs="Times New Roman"/>
          <w:b w:val="0"/>
          <w:color w:val="auto"/>
          <w:lang w:val="kk-KZ" w:eastAsia="en-US"/>
        </w:rPr>
        <w:t xml:space="preserve"> </w:t>
      </w:r>
      <w:r>
        <w:rPr>
          <w:rStyle w:val="FontStyle45"/>
          <w:rFonts w:ascii="Times New Roman" w:cs="Times New Roman"/>
          <w:b w:val="0"/>
          <w:color w:val="auto"/>
          <w:lang w:eastAsia="en-US"/>
        </w:rPr>
        <w:t>(</w:t>
      </w:r>
      <w:r w:rsidRPr="009C2FBB">
        <w:rPr>
          <w:rStyle w:val="FontStyle45"/>
          <w:rFonts w:ascii="Times New Roman" w:cs="Times New Roman"/>
          <w:b w:val="0"/>
          <w:color w:val="auto"/>
          <w:lang w:val="kk-KZ" w:eastAsia="en-US"/>
        </w:rPr>
        <w:t>Подготовка жидкостей для гемодиализа и сопутствующей терапии и менеджмент качества</w:t>
      </w:r>
      <w:r>
        <w:rPr>
          <w:rStyle w:val="FontStyle45"/>
          <w:rFonts w:ascii="Times New Roman" w:cs="Times New Roman"/>
          <w:b w:val="0"/>
          <w:color w:val="auto"/>
          <w:lang w:val="kk-KZ" w:eastAsia="en-US"/>
        </w:rPr>
        <w:t xml:space="preserve"> </w:t>
      </w:r>
      <w:r w:rsidRPr="009C2FBB">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C2FBB">
        <w:rPr>
          <w:rStyle w:val="FontStyle45"/>
          <w:rFonts w:ascii="Times New Roman" w:cs="Times New Roman"/>
          <w:b w:val="0"/>
          <w:color w:val="auto"/>
          <w:lang w:val="kk-KZ" w:eastAsia="en-US"/>
        </w:rPr>
        <w:t>Часть 1: Общие требования</w:t>
      </w:r>
      <w:r>
        <w:rPr>
          <w:rStyle w:val="FontStyle45"/>
          <w:rFonts w:ascii="Times New Roman" w:cs="Times New Roman"/>
          <w:b w:val="0"/>
          <w:color w:val="auto"/>
          <w:lang w:val="kk-KZ" w:eastAsia="en-US"/>
        </w:rPr>
        <w:t>).</w:t>
      </w:r>
    </w:p>
    <w:p w:rsidR="009C2FBB" w:rsidRPr="009C2FBB" w:rsidRDefault="009C2FBB" w:rsidP="009C2FBB">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23500-3:2019</w:t>
      </w:r>
      <w:r w:rsidRPr="009C2FBB">
        <w:rPr>
          <w:rStyle w:val="FontStyle45"/>
          <w:rFonts w:ascii="Times New Roman" w:cs="Times New Roman"/>
          <w:b w:val="0"/>
          <w:color w:val="auto"/>
          <w:lang w:val="kk-KZ" w:eastAsia="en-US"/>
        </w:rPr>
        <w:t xml:space="preserve"> Preparation and quality management of fluids for haemodialysis and related therapies — Part 3: Water for haemodialysis and related therapies </w:t>
      </w:r>
      <w:r>
        <w:rPr>
          <w:rStyle w:val="FontStyle45"/>
          <w:rFonts w:ascii="Times New Roman" w:cs="Times New Roman"/>
          <w:b w:val="0"/>
          <w:color w:val="auto"/>
          <w:lang w:val="kk-KZ" w:eastAsia="en-US"/>
        </w:rPr>
        <w:t>(</w:t>
      </w:r>
      <w:r w:rsidRPr="009C2FBB">
        <w:rPr>
          <w:rStyle w:val="FontStyle45"/>
          <w:rFonts w:ascii="Times New Roman" w:cs="Times New Roman"/>
          <w:b w:val="0"/>
          <w:color w:val="auto"/>
          <w:lang w:val="kk-KZ" w:eastAsia="en-US"/>
        </w:rPr>
        <w:t>Подготовка жидкостей для гемодиализа и сопутствующей терапии и менеджмент качества</w:t>
      </w:r>
      <w:r>
        <w:rPr>
          <w:rStyle w:val="FontStyle45"/>
          <w:rFonts w:ascii="Times New Roman" w:cs="Times New Roman"/>
          <w:b w:val="0"/>
          <w:color w:val="auto"/>
          <w:lang w:val="kk-KZ" w:eastAsia="en-US"/>
        </w:rPr>
        <w:t xml:space="preserve"> </w:t>
      </w:r>
      <w:r w:rsidRPr="009C2FBB">
        <w:rPr>
          <w:rStyle w:val="FontStyle45"/>
          <w:rFonts w:ascii="Times New Roman" w:cs="Times New Roman"/>
          <w:b w:val="0"/>
          <w:color w:val="auto"/>
          <w:lang w:val="kk-KZ" w:eastAsia="en-US"/>
        </w:rPr>
        <w:t>— Часть 3:  Качество воды для гемодиализа и сопутствующей терапии</w:t>
      </w:r>
      <w:r>
        <w:rPr>
          <w:rStyle w:val="FontStyle45"/>
          <w:rFonts w:ascii="Times New Roman" w:cs="Times New Roman"/>
          <w:b w:val="0"/>
          <w:color w:val="auto"/>
          <w:lang w:val="kk-KZ" w:eastAsia="en-US"/>
        </w:rPr>
        <w:t>).</w:t>
      </w:r>
    </w:p>
    <w:p w:rsidR="00D44A53" w:rsidRPr="00D44A53" w:rsidRDefault="00D44A53" w:rsidP="009C2FBB">
      <w:pPr>
        <w:pStyle w:val="Style30"/>
        <w:widowControl/>
        <w:ind w:firstLine="567"/>
        <w:rPr>
          <w:rStyle w:val="FontStyle45"/>
          <w:rFonts w:ascii="Times New Roman" w:cs="Times New Roman"/>
          <w:b w:val="0"/>
          <w:color w:val="auto"/>
          <w:lang w:eastAsia="en-US"/>
        </w:rPr>
      </w:pPr>
      <w:r w:rsidRPr="00D44A53">
        <w:rPr>
          <w:rStyle w:val="FontStyle45"/>
          <w:rFonts w:ascii="Times New Roman" w:cs="Times New Roman"/>
          <w:b w:val="0"/>
          <w:color w:val="auto"/>
          <w:lang w:val="kk-KZ" w:eastAsia="en-US"/>
        </w:rPr>
        <w:t>IEC 60601-1-8</w:t>
      </w:r>
      <w:r>
        <w:rPr>
          <w:rStyle w:val="FontStyle45"/>
          <w:rFonts w:ascii="Times New Roman" w:cs="Times New Roman"/>
          <w:b w:val="0"/>
          <w:color w:val="auto"/>
          <w:lang w:val="en-US" w:eastAsia="en-US"/>
        </w:rPr>
        <w:t xml:space="preserve">:2006 </w:t>
      </w:r>
      <w:r w:rsidRPr="00D44A53">
        <w:rPr>
          <w:rStyle w:val="FontStyle45"/>
          <w:rFonts w:ascii="Times New Roman" w:cs="Times New Roman"/>
          <w:b w:val="0"/>
          <w:color w:val="auto"/>
          <w:lang w:val="en-US" w:eastAsia="en-US"/>
        </w:rPr>
        <w:t xml:space="preserve">Medical electrical equipment - Part 1-8: General requirements </w:t>
      </w:r>
      <w:proofErr w:type="spellStart"/>
      <w:r w:rsidRPr="00D44A53">
        <w:rPr>
          <w:rStyle w:val="FontStyle45"/>
          <w:rFonts w:ascii="Times New Roman" w:cs="Times New Roman"/>
          <w:b w:val="0"/>
          <w:color w:val="auto"/>
          <w:lang w:val="en-US" w:eastAsia="en-US"/>
        </w:rPr>
        <w:t>forbasic</w:t>
      </w:r>
      <w:proofErr w:type="spellEnd"/>
      <w:r w:rsidRPr="00D44A53">
        <w:rPr>
          <w:rStyle w:val="FontStyle45"/>
          <w:rFonts w:ascii="Times New Roman" w:cs="Times New Roman"/>
          <w:b w:val="0"/>
          <w:color w:val="auto"/>
          <w:lang w:val="en-US" w:eastAsia="en-US"/>
        </w:rPr>
        <w:t xml:space="preserve"> safety and essential performance - Collateral Standard: General requirements, tests and guidance for alarm systems </w:t>
      </w:r>
      <w:proofErr w:type="spellStart"/>
      <w:r w:rsidRPr="00D44A53">
        <w:rPr>
          <w:rStyle w:val="FontStyle45"/>
          <w:rFonts w:ascii="Times New Roman" w:cs="Times New Roman"/>
          <w:b w:val="0"/>
          <w:color w:val="auto"/>
          <w:lang w:val="en-US" w:eastAsia="en-US"/>
        </w:rPr>
        <w:t>inmedical</w:t>
      </w:r>
      <w:proofErr w:type="spellEnd"/>
      <w:r w:rsidRPr="00D44A53">
        <w:rPr>
          <w:rStyle w:val="FontStyle45"/>
          <w:rFonts w:ascii="Times New Roman" w:cs="Times New Roman"/>
          <w:b w:val="0"/>
          <w:color w:val="auto"/>
          <w:lang w:val="en-US" w:eastAsia="en-US"/>
        </w:rPr>
        <w:t xml:space="preserve"> electrical equipment and medical electrical systems</w:t>
      </w:r>
      <w:r>
        <w:rPr>
          <w:rStyle w:val="FontStyle45"/>
          <w:rFonts w:ascii="Times New Roman" w:cs="Times New Roman"/>
          <w:b w:val="0"/>
          <w:color w:val="auto"/>
          <w:lang w:val="en-US" w:eastAsia="en-US"/>
        </w:rPr>
        <w:t xml:space="preserve"> (</w:t>
      </w:r>
      <w:proofErr w:type="spellStart"/>
      <w:r w:rsidRPr="00D44A53">
        <w:rPr>
          <w:rStyle w:val="FontStyle45"/>
          <w:rFonts w:ascii="Times New Roman" w:cs="Times New Roman"/>
          <w:b w:val="0"/>
          <w:color w:val="auto"/>
          <w:lang w:val="en-US" w:eastAsia="en-US"/>
        </w:rPr>
        <w:t>Изделия</w:t>
      </w:r>
      <w:proofErr w:type="spellEnd"/>
      <w:r w:rsidRPr="00D44A53">
        <w:rPr>
          <w:rStyle w:val="FontStyle45"/>
          <w:rFonts w:ascii="Times New Roman" w:cs="Times New Roman"/>
          <w:b w:val="0"/>
          <w:color w:val="auto"/>
          <w:lang w:val="en-US" w:eastAsia="en-US"/>
        </w:rPr>
        <w:t xml:space="preserve"> </w:t>
      </w:r>
      <w:proofErr w:type="spellStart"/>
      <w:r w:rsidRPr="00D44A53">
        <w:rPr>
          <w:rStyle w:val="FontStyle45"/>
          <w:rFonts w:ascii="Times New Roman" w:cs="Times New Roman"/>
          <w:b w:val="0"/>
          <w:color w:val="auto"/>
          <w:lang w:val="en-US" w:eastAsia="en-US"/>
        </w:rPr>
        <w:t>медицинские</w:t>
      </w:r>
      <w:proofErr w:type="spellEnd"/>
      <w:r w:rsidRPr="00D44A53">
        <w:rPr>
          <w:rStyle w:val="FontStyle45"/>
          <w:rFonts w:ascii="Times New Roman" w:cs="Times New Roman"/>
          <w:b w:val="0"/>
          <w:color w:val="auto"/>
          <w:lang w:val="en-US" w:eastAsia="en-US"/>
        </w:rPr>
        <w:t xml:space="preserve"> </w:t>
      </w:r>
      <w:proofErr w:type="spellStart"/>
      <w:r w:rsidRPr="00D44A53">
        <w:rPr>
          <w:rStyle w:val="FontStyle45"/>
          <w:rFonts w:ascii="Times New Roman" w:cs="Times New Roman"/>
          <w:b w:val="0"/>
          <w:color w:val="auto"/>
          <w:lang w:val="en-US" w:eastAsia="en-US"/>
        </w:rPr>
        <w:t>электрические</w:t>
      </w:r>
      <w:proofErr w:type="spellEnd"/>
      <w:r w:rsidRPr="00D44A53">
        <w:rPr>
          <w:rStyle w:val="FontStyle45"/>
          <w:rFonts w:ascii="Times New Roman" w:cs="Times New Roman"/>
          <w:b w:val="0"/>
          <w:color w:val="auto"/>
          <w:lang w:val="en-US" w:eastAsia="en-US"/>
        </w:rPr>
        <w:t xml:space="preserve">. </w:t>
      </w:r>
      <w:r w:rsidRPr="00D44A53">
        <w:rPr>
          <w:rStyle w:val="FontStyle45"/>
          <w:rFonts w:ascii="Times New Roman" w:cs="Times New Roman"/>
          <w:b w:val="0"/>
          <w:color w:val="auto"/>
          <w:lang w:eastAsia="en-US"/>
        </w:rPr>
        <w:t xml:space="preserve">Часть 1-8. Общие требования безопасности с учетом основных функциональных характеристик. Дополнительный стандарт. </w:t>
      </w:r>
      <w:proofErr w:type="gramStart"/>
      <w:r w:rsidRPr="00D44A53">
        <w:rPr>
          <w:rStyle w:val="FontStyle45"/>
          <w:rFonts w:ascii="Times New Roman" w:cs="Times New Roman"/>
          <w:b w:val="0"/>
          <w:color w:val="auto"/>
          <w:lang w:eastAsia="en-US"/>
        </w:rPr>
        <w:t>Общие требования, испытания и руководящие указания по применению систем сигнализации медицинских электрических изделий и медицинских электрических систем).</w:t>
      </w:r>
      <w:proofErr w:type="gramEnd"/>
    </w:p>
    <w:p w:rsidR="009C2FBB" w:rsidRDefault="009C2FBB" w:rsidP="009C2FBB">
      <w:pPr>
        <w:pStyle w:val="Style30"/>
        <w:widowControl/>
        <w:ind w:firstLine="567"/>
        <w:rPr>
          <w:rStyle w:val="FontStyle45"/>
          <w:rFonts w:ascii="Times New Roman" w:cs="Times New Roman"/>
          <w:b w:val="0"/>
          <w:color w:val="auto"/>
          <w:lang w:val="kk-KZ" w:eastAsia="en-US"/>
        </w:rPr>
      </w:pPr>
    </w:p>
    <w:p w:rsidR="00063FCB" w:rsidRPr="004636A8" w:rsidRDefault="00063FCB" w:rsidP="005667DC">
      <w:pPr>
        <w:pStyle w:val="Style30"/>
        <w:widowControl/>
        <w:ind w:firstLine="567"/>
        <w:rPr>
          <w:rStyle w:val="FontStyle45"/>
          <w:rFonts w:ascii="Times New Roman" w:cs="Times New Roman"/>
          <w:color w:val="auto"/>
          <w:lang w:val="kk-KZ" w:eastAsia="en-US"/>
        </w:rPr>
      </w:pPr>
      <w:r w:rsidRPr="004636A8">
        <w:rPr>
          <w:rStyle w:val="FontStyle45"/>
          <w:rFonts w:ascii="Times New Roman" w:cs="Times New Roman"/>
          <w:color w:val="auto"/>
          <w:lang w:val="kk-KZ" w:eastAsia="en-US"/>
        </w:rPr>
        <w:t>3 Термины и определения</w:t>
      </w:r>
    </w:p>
    <w:p w:rsidR="00063FCB" w:rsidRPr="004636A8" w:rsidRDefault="00063FCB" w:rsidP="005667DC">
      <w:pPr>
        <w:pStyle w:val="Style30"/>
        <w:widowControl/>
        <w:ind w:firstLine="567"/>
        <w:rPr>
          <w:rStyle w:val="FontStyle45"/>
          <w:rFonts w:ascii="Times New Roman" w:cs="Times New Roman"/>
          <w:b w:val="0"/>
          <w:color w:val="auto"/>
          <w:highlight w:val="yellow"/>
          <w:lang w:val="kk-KZ" w:eastAsia="en-US"/>
        </w:rPr>
      </w:pPr>
    </w:p>
    <w:p w:rsidR="00877C9D" w:rsidRDefault="004636A8" w:rsidP="004636A8">
      <w:pPr>
        <w:pStyle w:val="Style8"/>
        <w:widowControl/>
        <w:ind w:firstLine="567"/>
        <w:rPr>
          <w:rFonts w:ascii="Times New Roman" w:hAnsi="Times New Roman" w:cs="Times New Roman"/>
          <w:lang w:val="kk-KZ"/>
        </w:rPr>
      </w:pPr>
      <w:r w:rsidRPr="004636A8">
        <w:rPr>
          <w:rFonts w:ascii="Times New Roman" w:hAnsi="Times New Roman" w:cs="Times New Roman"/>
          <w:lang w:val="kk-KZ"/>
        </w:rPr>
        <w:t>В настоящем стандарте применяются (используются) термины</w:t>
      </w:r>
      <w:r w:rsidR="009C2FBB">
        <w:rPr>
          <w:rFonts w:ascii="Times New Roman" w:hAnsi="Times New Roman" w:cs="Times New Roman"/>
          <w:lang w:val="kk-KZ"/>
        </w:rPr>
        <w:t xml:space="preserve"> по </w:t>
      </w:r>
      <w:r w:rsidR="009C2FBB" w:rsidRPr="009C2FBB">
        <w:rPr>
          <w:rFonts w:ascii="Times New Roman" w:hAnsi="Times New Roman" w:cs="Times New Roman"/>
          <w:lang w:val="kk-KZ"/>
        </w:rPr>
        <w:t>ISO 23500-1</w:t>
      </w:r>
      <w:r w:rsidR="00D44A53">
        <w:rPr>
          <w:rFonts w:ascii="Times New Roman" w:hAnsi="Times New Roman" w:cs="Times New Roman"/>
          <w:lang w:val="kk-KZ"/>
        </w:rPr>
        <w:t>, а также следующий термин с соответствующим определением:</w:t>
      </w:r>
    </w:p>
    <w:p w:rsidR="00D44A53" w:rsidRDefault="00D44A53" w:rsidP="00D44A53">
      <w:pPr>
        <w:pStyle w:val="Style8"/>
        <w:widowControl/>
        <w:ind w:firstLine="567"/>
        <w:rPr>
          <w:rFonts w:ascii="Times New Roman" w:hAnsi="Times New Roman" w:cs="Times New Roman"/>
          <w:lang w:val="kk-KZ"/>
        </w:rPr>
      </w:pPr>
      <w:r w:rsidRPr="00D44A53">
        <w:rPr>
          <w:rFonts w:ascii="Times New Roman" w:hAnsi="Times New Roman" w:cs="Times New Roman"/>
          <w:lang w:val="kk-KZ"/>
        </w:rPr>
        <w:t>3.1</w:t>
      </w:r>
      <w:r>
        <w:rPr>
          <w:rFonts w:ascii="Times New Roman" w:hAnsi="Times New Roman" w:cs="Times New Roman"/>
          <w:lang w:val="kk-KZ"/>
        </w:rPr>
        <w:t xml:space="preserve"> </w:t>
      </w:r>
      <w:r w:rsidRPr="00D44A53">
        <w:rPr>
          <w:rFonts w:ascii="Times New Roman" w:hAnsi="Times New Roman" w:cs="Times New Roman"/>
          <w:b/>
          <w:lang w:val="kk-KZ"/>
        </w:rPr>
        <w:t xml:space="preserve">Микрофильтр </w:t>
      </w:r>
      <w:r>
        <w:rPr>
          <w:rFonts w:ascii="Times New Roman" w:hAnsi="Times New Roman" w:cs="Times New Roman"/>
        </w:rPr>
        <w:t>(</w:t>
      </w:r>
      <w:proofErr w:type="spellStart"/>
      <w:r w:rsidRPr="00D44A53">
        <w:rPr>
          <w:rFonts w:ascii="Times New Roman" w:hAnsi="Times New Roman" w:cs="Times New Roman"/>
        </w:rPr>
        <w:t>microfilter</w:t>
      </w:r>
      <w:proofErr w:type="spellEnd"/>
      <w:r>
        <w:rPr>
          <w:rFonts w:ascii="Times New Roman" w:hAnsi="Times New Roman" w:cs="Times New Roman"/>
        </w:rPr>
        <w:t>): Ф</w:t>
      </w:r>
      <w:r w:rsidRPr="00D44A53">
        <w:rPr>
          <w:rFonts w:ascii="Times New Roman" w:hAnsi="Times New Roman" w:cs="Times New Roman"/>
          <w:lang w:val="kk-KZ"/>
        </w:rPr>
        <w:t>ильтр, предназначенный для удаления частиц размером до 0,1 мкм</w:t>
      </w:r>
      <w:r>
        <w:rPr>
          <w:rFonts w:ascii="Times New Roman" w:hAnsi="Times New Roman" w:cs="Times New Roman"/>
          <w:lang w:val="kk-KZ"/>
        </w:rPr>
        <w:t>.</w:t>
      </w:r>
    </w:p>
    <w:p w:rsidR="00D44A53" w:rsidRDefault="00D44A53" w:rsidP="00D44A53">
      <w:pPr>
        <w:pStyle w:val="Style8"/>
        <w:widowControl/>
        <w:ind w:firstLine="567"/>
        <w:rPr>
          <w:rFonts w:ascii="Times New Roman" w:hAnsi="Times New Roman" w:cs="Times New Roman"/>
          <w:lang w:val="kk-KZ"/>
        </w:rPr>
      </w:pPr>
    </w:p>
    <w:p w:rsidR="00D44A53" w:rsidRPr="00D44A53" w:rsidRDefault="00D44A53" w:rsidP="00D44A53">
      <w:pPr>
        <w:pStyle w:val="Style8"/>
        <w:widowControl/>
        <w:ind w:firstLine="567"/>
        <w:rPr>
          <w:rFonts w:ascii="Times New Roman" w:hAnsi="Times New Roman" w:cs="Times New Roman"/>
          <w:sz w:val="20"/>
          <w:szCs w:val="20"/>
          <w:lang w:val="kk-KZ"/>
        </w:rPr>
      </w:pPr>
      <w:r w:rsidRPr="00D44A53">
        <w:rPr>
          <w:rFonts w:ascii="Times New Roman" w:hAnsi="Times New Roman" w:cs="Times New Roman"/>
          <w:sz w:val="20"/>
          <w:szCs w:val="20"/>
          <w:lang w:val="kk-KZ"/>
        </w:rPr>
        <w:t>Примечание – Микрофильтры имеют абсолютный размер отсечки и доступны как в оконечной, так и в поперечной конфигурации потока. Некоторые микрофильтры могут снижать концентрацию эндотоксинов путем адсорбции.</w:t>
      </w:r>
    </w:p>
    <w:p w:rsidR="00656FB4" w:rsidRPr="00877C9D" w:rsidRDefault="00656FB4" w:rsidP="00D44A53">
      <w:pPr>
        <w:pStyle w:val="Style8"/>
        <w:widowControl/>
        <w:ind w:firstLine="567"/>
        <w:rPr>
          <w:rFonts w:ascii="Times New Roman" w:eastAsiaTheme="minorEastAsia" w:hAnsi="Times New Roman" w:cs="Times New Roman"/>
          <w:b/>
          <w:bCs/>
          <w:color w:val="000000"/>
          <w:highlight w:val="yellow"/>
          <w:lang w:val="kk-KZ" w:eastAsia="en-US"/>
        </w:rPr>
      </w:pPr>
    </w:p>
    <w:p w:rsidR="00D44A53" w:rsidRPr="00D44A53" w:rsidRDefault="00D44A53" w:rsidP="00D44A53">
      <w:pPr>
        <w:pStyle w:val="Style26"/>
        <w:widowControl/>
        <w:spacing w:line="240" w:lineRule="auto"/>
        <w:ind w:firstLine="567"/>
        <w:rPr>
          <w:rStyle w:val="FontStyle50"/>
          <w:rFonts w:ascii="Times New Roman" w:cs="Times New Roman"/>
          <w:b/>
          <w:sz w:val="24"/>
          <w:szCs w:val="24"/>
          <w:lang w:val="kk-KZ" w:eastAsia="en-US"/>
        </w:rPr>
      </w:pPr>
      <w:r w:rsidRPr="00D44A53">
        <w:rPr>
          <w:rStyle w:val="FontStyle50"/>
          <w:rFonts w:ascii="Times New Roman" w:cs="Times New Roman"/>
          <w:b/>
          <w:sz w:val="24"/>
          <w:szCs w:val="24"/>
          <w:lang w:val="kk-KZ" w:eastAsia="en-US"/>
        </w:rPr>
        <w:t>4 Требования</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p>
    <w:p w:rsidR="00D44A53" w:rsidRPr="00D44A53" w:rsidRDefault="00D44A53" w:rsidP="00D44A53">
      <w:pPr>
        <w:pStyle w:val="Style26"/>
        <w:widowControl/>
        <w:spacing w:line="240" w:lineRule="auto"/>
        <w:ind w:firstLine="567"/>
        <w:rPr>
          <w:rStyle w:val="FontStyle50"/>
          <w:rFonts w:ascii="Times New Roman" w:cs="Times New Roman"/>
          <w:b/>
          <w:sz w:val="24"/>
          <w:szCs w:val="24"/>
          <w:lang w:val="kk-KZ" w:eastAsia="en-US"/>
        </w:rPr>
      </w:pPr>
      <w:r w:rsidRPr="00D44A53">
        <w:rPr>
          <w:rStyle w:val="FontStyle50"/>
          <w:rFonts w:ascii="Times New Roman" w:cs="Times New Roman"/>
          <w:b/>
          <w:sz w:val="24"/>
          <w:szCs w:val="24"/>
          <w:lang w:val="kk-KZ" w:eastAsia="en-US"/>
        </w:rPr>
        <w:t xml:space="preserve">4.1 Требования к качеству воды для диализа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p>
    <w:p w:rsidR="00D44A53" w:rsidRPr="00D44A53" w:rsidRDefault="00D44A53" w:rsidP="00D44A53">
      <w:pPr>
        <w:pStyle w:val="Style26"/>
        <w:widowControl/>
        <w:spacing w:line="240" w:lineRule="auto"/>
        <w:ind w:firstLine="567"/>
        <w:rPr>
          <w:rStyle w:val="FontStyle50"/>
          <w:rFonts w:ascii="Times New Roman" w:cs="Times New Roman"/>
          <w:b/>
          <w:sz w:val="24"/>
          <w:szCs w:val="24"/>
          <w:lang w:val="kk-KZ" w:eastAsia="en-US"/>
        </w:rPr>
      </w:pPr>
      <w:r w:rsidRPr="00D44A53">
        <w:rPr>
          <w:rStyle w:val="FontStyle50"/>
          <w:rFonts w:ascii="Times New Roman" w:cs="Times New Roman"/>
          <w:b/>
          <w:sz w:val="24"/>
          <w:szCs w:val="24"/>
          <w:lang w:val="kk-KZ" w:eastAsia="en-US"/>
        </w:rPr>
        <w:t>4.1.1 Общие положения</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Требования, содержащиеся в настоящем документе, применяются к воде для диализа, поступающей в оборудование, используемое для приготовления концентратов из порошка или других концентрированных сред в отделении диализа, для приготовления диализирующего раствора или для повторной обработки диализаторов. Таким образом, эти требования распространяются на систему водоподготовки в целом, а не на каждое из отдельных устройств, составляющих систему. Однако в совокупности отдельные устройства должны производить воду для диализа, которая, как минимум, соответствует требованиям настоящего раздела.</w:t>
      </w:r>
    </w:p>
    <w:p w:rsidR="00D44A53" w:rsidRPr="00D44A53" w:rsidRDefault="00D44A53" w:rsidP="00D44A53">
      <w:pPr>
        <w:pStyle w:val="Style26"/>
        <w:widowControl/>
        <w:spacing w:line="240" w:lineRule="auto"/>
        <w:ind w:firstLine="567"/>
        <w:rPr>
          <w:rStyle w:val="FontStyle50"/>
          <w:rFonts w:ascii="Times New Roman" w:cs="Times New Roman"/>
          <w:b/>
          <w:sz w:val="24"/>
          <w:szCs w:val="24"/>
          <w:lang w:val="kk-KZ" w:eastAsia="en-US"/>
        </w:rPr>
      </w:pPr>
      <w:r w:rsidRPr="00D44A53">
        <w:rPr>
          <w:rStyle w:val="FontStyle50"/>
          <w:rFonts w:ascii="Times New Roman" w:cs="Times New Roman"/>
          <w:b/>
          <w:sz w:val="24"/>
          <w:szCs w:val="24"/>
          <w:lang w:val="kk-KZ" w:eastAsia="en-US"/>
        </w:rPr>
        <w:t xml:space="preserve">4.1.2 Требования к химическим загрязнителям </w:t>
      </w:r>
    </w:p>
    <w:p w:rsid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Вода для диализа, используемая для приготовления диализирующего раствора или концентратов из порошка в отделении диализа или для повторной обработки диализаторов многократного применения, не должна содержать химических </w:t>
      </w:r>
      <w:r w:rsidRPr="00D44A53">
        <w:rPr>
          <w:rStyle w:val="FontStyle50"/>
          <w:rFonts w:ascii="Times New Roman" w:cs="Times New Roman"/>
          <w:sz w:val="24"/>
          <w:szCs w:val="24"/>
          <w:lang w:val="kk-KZ" w:eastAsia="en-US"/>
        </w:rPr>
        <w:lastRenderedPageBreak/>
        <w:t>загрязняющих веществ в концентрациях, пре</w:t>
      </w:r>
      <w:r w:rsidR="003067E0">
        <w:rPr>
          <w:rStyle w:val="FontStyle50"/>
          <w:rFonts w:ascii="Times New Roman" w:cs="Times New Roman"/>
          <w:sz w:val="24"/>
          <w:szCs w:val="24"/>
          <w:lang w:val="kk-KZ" w:eastAsia="en-US"/>
        </w:rPr>
        <w:t>вышающих те, которые указаны в т</w:t>
      </w:r>
      <w:r w:rsidRPr="00D44A53">
        <w:rPr>
          <w:rStyle w:val="FontStyle50"/>
          <w:rFonts w:ascii="Times New Roman" w:cs="Times New Roman"/>
          <w:sz w:val="24"/>
          <w:szCs w:val="24"/>
          <w:lang w:val="kk-KZ" w:eastAsia="en-US"/>
        </w:rPr>
        <w:t>аблицах 1 и 2 ISO 235</w:t>
      </w:r>
      <w:r w:rsidR="003067E0">
        <w:rPr>
          <w:rStyle w:val="FontStyle50"/>
          <w:rFonts w:ascii="Times New Roman" w:cs="Times New Roman"/>
          <w:sz w:val="24"/>
          <w:szCs w:val="24"/>
          <w:lang w:val="kk-KZ" w:eastAsia="en-US"/>
        </w:rPr>
        <w:t>00-3:2019 (воспроизводятся как т</w:t>
      </w:r>
      <w:r w:rsidRPr="00D44A53">
        <w:rPr>
          <w:rStyle w:val="FontStyle50"/>
          <w:rFonts w:ascii="Times New Roman" w:cs="Times New Roman"/>
          <w:sz w:val="24"/>
          <w:szCs w:val="24"/>
          <w:lang w:val="kk-KZ" w:eastAsia="en-US"/>
        </w:rPr>
        <w:t>аблицы B.1 и B.2). Изготовитель или поставщик полной системы водоподготовки должен рекомендовать систему, способную отвечать требованиям настоящего раздела, на основе анализа подаваемой воды. Конструкция системы должна учитывать возможные сезонные колебания качества подаваемой воды. Изготовитель или поставщик полной системы очистки и распределения воды должен продемонстрировать, что полная система очистки, хранения и распределения воды способна отвечать требованиям настоящего стандарта во время установки.</w:t>
      </w:r>
    </w:p>
    <w:p w:rsidR="003067E0" w:rsidRPr="00D44A53" w:rsidRDefault="003067E0" w:rsidP="00D44A53">
      <w:pPr>
        <w:pStyle w:val="Style26"/>
        <w:widowControl/>
        <w:spacing w:line="240" w:lineRule="auto"/>
        <w:ind w:firstLine="567"/>
        <w:rPr>
          <w:rStyle w:val="FontStyle50"/>
          <w:rFonts w:ascii="Times New Roman" w:cs="Times New Roman"/>
          <w:sz w:val="24"/>
          <w:szCs w:val="24"/>
          <w:lang w:val="kk-KZ" w:eastAsia="en-US"/>
        </w:rPr>
      </w:pPr>
    </w:p>
    <w:p w:rsidR="00D44A53" w:rsidRPr="003067E0" w:rsidRDefault="003067E0" w:rsidP="00D44A53">
      <w:pPr>
        <w:pStyle w:val="Style26"/>
        <w:widowControl/>
        <w:spacing w:line="240" w:lineRule="auto"/>
        <w:ind w:firstLine="567"/>
        <w:rPr>
          <w:rStyle w:val="FontStyle50"/>
          <w:rFonts w:ascii="Times New Roman" w:cs="Times New Roman"/>
          <w:sz w:val="20"/>
          <w:szCs w:val="20"/>
          <w:lang w:val="kk-KZ" w:eastAsia="en-US"/>
        </w:rPr>
      </w:pPr>
      <w:r w:rsidRPr="003067E0">
        <w:rPr>
          <w:rStyle w:val="FontStyle50"/>
          <w:rFonts w:ascii="Times New Roman" w:cs="Times New Roman"/>
          <w:sz w:val="20"/>
          <w:szCs w:val="20"/>
          <w:lang w:val="kk-KZ" w:eastAsia="en-US"/>
        </w:rPr>
        <w:t>Примечание –</w:t>
      </w:r>
      <w:r w:rsidR="00D44A53" w:rsidRPr="003067E0">
        <w:rPr>
          <w:rStyle w:val="FontStyle50"/>
          <w:rFonts w:ascii="Times New Roman" w:cs="Times New Roman"/>
          <w:sz w:val="20"/>
          <w:szCs w:val="20"/>
          <w:lang w:val="kk-KZ" w:eastAsia="en-US"/>
        </w:rPr>
        <w:t xml:space="preserve"> Если изготовитель или поставщик не устанавливает систему хранения и распределения воды, то ответственность изготовителя или поставщика ограничивается демонстрацией того, что система водоподготовки, за исключением системы хранения и распределения воды, соответствует требованиям настоящего стандарта. Если отдельные устройства системы водоподготовки предоставляются разными изготовителями или поставщиками, то лицо или организация, определяющее(ая) устройства, несет ответственность за демонстрацию того, что вся система соответствует требованиям настоящего стандарта на момент установки.</w:t>
      </w:r>
    </w:p>
    <w:p w:rsidR="003067E0" w:rsidRPr="00D44A53" w:rsidRDefault="003067E0" w:rsidP="00D44A53">
      <w:pPr>
        <w:pStyle w:val="Style26"/>
        <w:widowControl/>
        <w:spacing w:line="240" w:lineRule="auto"/>
        <w:ind w:firstLine="567"/>
        <w:rPr>
          <w:rStyle w:val="FontStyle50"/>
          <w:rFonts w:ascii="Times New Roman" w:cs="Times New Roman"/>
          <w:sz w:val="24"/>
          <w:szCs w:val="24"/>
          <w:lang w:val="kk-KZ" w:eastAsia="en-US"/>
        </w:rPr>
      </w:pPr>
    </w:p>
    <w:p w:rsid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Для одноразовых систем очистки и распределения воды, которые прошли валидацию на предмет получения воды для диализа, отвечающей требованиям качества настоящего стандарта в течение определенного времени, требуется контроль за подаваемей питьевой водой с тем, чтобы гарантировать, что вход в систему очистки находится в диапазоне, для которого система была проверена. Если система работает в соответствии с инструкциями изготовителя, то можно следовать рекомендациям изготовителя по проверке конечной воды для диализа. В качестве альтернативы качество воды для диализа можно тщательно отслеживать, как это описано для систем, не прошедших валидацию.</w:t>
      </w:r>
    </w:p>
    <w:p w:rsidR="003067E0" w:rsidRPr="00D44A53" w:rsidRDefault="003067E0" w:rsidP="00D44A53">
      <w:pPr>
        <w:pStyle w:val="Style26"/>
        <w:widowControl/>
        <w:spacing w:line="240" w:lineRule="auto"/>
        <w:ind w:firstLine="567"/>
        <w:rPr>
          <w:rStyle w:val="FontStyle50"/>
          <w:rFonts w:ascii="Times New Roman" w:cs="Times New Roman"/>
          <w:sz w:val="24"/>
          <w:szCs w:val="24"/>
          <w:lang w:val="kk-KZ" w:eastAsia="en-US"/>
        </w:rPr>
      </w:pPr>
    </w:p>
    <w:p w:rsidR="00D44A53" w:rsidRPr="003067E0" w:rsidRDefault="003067E0" w:rsidP="00D44A53">
      <w:pPr>
        <w:pStyle w:val="Style26"/>
        <w:widowControl/>
        <w:spacing w:line="240" w:lineRule="auto"/>
        <w:ind w:firstLine="567"/>
        <w:rPr>
          <w:rStyle w:val="FontStyle50"/>
          <w:rFonts w:ascii="Times New Roman" w:cs="Times New Roman"/>
          <w:sz w:val="20"/>
          <w:szCs w:val="20"/>
          <w:lang w:val="kk-KZ" w:eastAsia="en-US"/>
        </w:rPr>
      </w:pPr>
      <w:r w:rsidRPr="003067E0">
        <w:rPr>
          <w:rStyle w:val="FontStyle50"/>
          <w:rFonts w:ascii="Times New Roman" w:cs="Times New Roman"/>
          <w:sz w:val="20"/>
          <w:szCs w:val="20"/>
          <w:lang w:val="kk-KZ" w:eastAsia="en-US"/>
        </w:rPr>
        <w:t>Примечание –</w:t>
      </w:r>
      <w:r w:rsidR="00D44A53" w:rsidRPr="003067E0">
        <w:rPr>
          <w:rStyle w:val="FontStyle50"/>
          <w:rFonts w:ascii="Times New Roman" w:cs="Times New Roman"/>
          <w:sz w:val="20"/>
          <w:szCs w:val="20"/>
          <w:lang w:val="kk-KZ" w:eastAsia="en-US"/>
        </w:rPr>
        <w:t xml:space="preserve"> После установки системы очистки, хранения и распределения воды пользователь отвечает за постоянный контроль уровня химических загрязнений в воде и за соблюдение требований настоящего стандарта.</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3067E0">
        <w:rPr>
          <w:rStyle w:val="FontStyle50"/>
          <w:rFonts w:ascii="Times New Roman" w:cs="Times New Roman"/>
          <w:b/>
          <w:sz w:val="24"/>
          <w:szCs w:val="24"/>
          <w:lang w:val="kk-KZ" w:eastAsia="en-US"/>
        </w:rPr>
        <w:t xml:space="preserve">4.1.3 </w:t>
      </w:r>
      <w:r w:rsidR="00D44A53" w:rsidRPr="003067E0">
        <w:rPr>
          <w:rStyle w:val="FontStyle50"/>
          <w:rFonts w:ascii="Times New Roman" w:cs="Times New Roman"/>
          <w:b/>
          <w:sz w:val="24"/>
          <w:szCs w:val="24"/>
          <w:lang w:val="kk-KZ" w:eastAsia="en-US"/>
        </w:rPr>
        <w:t>Органический уголь, пестициды и другие химические вещества</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Присутствие органических соединений, таких как пестициды, полициклические ароматические углеводороды и другие химические вещества, такие как фармацевтические препараты и вещества, разрушающие эндокринную систему, для пациентов, находящихся на диализе, трудно определить. Последствия воздействия, вероятно, носят долгосрочный характер, и с технической точки зрения трудно и дорого измерять уровни этих веществ на регулярной основе. Кроме того, отсутствуют доказательства их повсеместного присутствия в воде, хотя признается, что возможны непреднамеренные выбросы. С учетом этого в настоящее время невозможно определить пределы их присутствия в воде, используемой при приготовлении диализирующего раствора.</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Нанофильтрация и обратный осмос способны обеспечить значительное отторжение многих таких соединений. Гранулированный активированный уголь (ГАУ) также очень эффективен при удалении большинства таких соединений. Однако, поскольку гранулированный активированный уголь широко используется для удаления хлора/хлорамина, его использование для удаления органического угля, пестицидов и других химических веществ будет зависеть от размера угольных фильтров и(или) слоев и пользователям должно быть известно о соответствующих размерах, поскольку большинство валентностей угля могут быть уже заняты и недоступны для дальнейшей деятельности по удалению.</w:t>
      </w: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3067E0">
        <w:rPr>
          <w:rStyle w:val="FontStyle50"/>
          <w:rFonts w:ascii="Times New Roman" w:cs="Times New Roman"/>
          <w:b/>
          <w:sz w:val="24"/>
          <w:szCs w:val="24"/>
          <w:lang w:val="kk-KZ" w:eastAsia="en-US"/>
        </w:rPr>
        <w:lastRenderedPageBreak/>
        <w:t xml:space="preserve">4.1.4 </w:t>
      </w:r>
      <w:r w:rsidR="00D44A53" w:rsidRPr="003067E0">
        <w:rPr>
          <w:rStyle w:val="FontStyle50"/>
          <w:rFonts w:ascii="Times New Roman" w:cs="Times New Roman"/>
          <w:b/>
          <w:sz w:val="24"/>
          <w:szCs w:val="24"/>
          <w:lang w:val="kk-KZ" w:eastAsia="en-US"/>
        </w:rPr>
        <w:t>Микробиология воды для диализа</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Общие количества жизнеспособных микроорганизмов и уровни эндотоксинов в воде для диализа, используемой для приготовления диализирующего раствора или концентратов из порошка в отделении диализа или для повторной обработки диализаторов многократного использования, должны быть на уровнях, указанных в </w:t>
      </w:r>
      <w:r w:rsidR="003067E0">
        <w:rPr>
          <w:rStyle w:val="FontStyle50"/>
          <w:rFonts w:ascii="Times New Roman" w:cs="Times New Roman"/>
          <w:sz w:val="24"/>
          <w:szCs w:val="24"/>
          <w:lang w:val="kk-KZ" w:eastAsia="en-US"/>
        </w:rPr>
        <w:t xml:space="preserve">                 </w:t>
      </w:r>
      <w:r w:rsidRPr="00D44A53">
        <w:rPr>
          <w:rStyle w:val="FontStyle50"/>
          <w:rFonts w:ascii="Times New Roman" w:cs="Times New Roman"/>
          <w:sz w:val="24"/>
          <w:szCs w:val="24"/>
          <w:lang w:val="kk-KZ" w:eastAsia="en-US"/>
        </w:rPr>
        <w:t xml:space="preserve">ISO 23500-3. </w:t>
      </w:r>
    </w:p>
    <w:p w:rsid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Изготовитель или поставщик комплексной системы очистки и распределения воды должен продемонстрировать, что комплексная система очистки, хранения и распределения воды соответствует требованиям настоящего стандарта, в том числе требованиям, связанным с уровнями действия на момент ее установки. </w:t>
      </w:r>
    </w:p>
    <w:p w:rsidR="003067E0" w:rsidRPr="00D44A53" w:rsidRDefault="003067E0" w:rsidP="00D44A53">
      <w:pPr>
        <w:pStyle w:val="Style26"/>
        <w:widowControl/>
        <w:spacing w:line="240" w:lineRule="auto"/>
        <w:ind w:firstLine="567"/>
        <w:rPr>
          <w:rStyle w:val="FontStyle50"/>
          <w:rFonts w:ascii="Times New Roman" w:cs="Times New Roman"/>
          <w:sz w:val="24"/>
          <w:szCs w:val="24"/>
          <w:lang w:val="kk-KZ" w:eastAsia="en-US"/>
        </w:rPr>
      </w:pPr>
    </w:p>
    <w:p w:rsidR="00D44A53" w:rsidRPr="003067E0" w:rsidRDefault="003067E0" w:rsidP="00D44A53">
      <w:pPr>
        <w:pStyle w:val="Style26"/>
        <w:widowControl/>
        <w:spacing w:line="240" w:lineRule="auto"/>
        <w:ind w:firstLine="567"/>
        <w:rPr>
          <w:rStyle w:val="FontStyle50"/>
          <w:rFonts w:ascii="Times New Roman" w:cs="Times New Roman"/>
          <w:sz w:val="20"/>
          <w:szCs w:val="20"/>
          <w:lang w:val="kk-KZ" w:eastAsia="en-US"/>
        </w:rPr>
      </w:pPr>
      <w:r>
        <w:rPr>
          <w:rStyle w:val="FontStyle50"/>
          <w:rFonts w:ascii="Times New Roman" w:cs="Times New Roman"/>
          <w:sz w:val="20"/>
          <w:szCs w:val="20"/>
          <w:lang w:val="kk-KZ" w:eastAsia="en-US"/>
        </w:rPr>
        <w:t>Примечание –</w:t>
      </w:r>
      <w:r w:rsidR="00D44A53" w:rsidRPr="003067E0">
        <w:rPr>
          <w:rStyle w:val="FontStyle50"/>
          <w:rFonts w:ascii="Times New Roman" w:cs="Times New Roman"/>
          <w:sz w:val="20"/>
          <w:szCs w:val="20"/>
          <w:lang w:val="kk-KZ" w:eastAsia="en-US"/>
        </w:rPr>
        <w:t xml:space="preserve"> Если изготовитель или поставщик не устанавливает систему хранения и распределения воды, то ответственность изготовителя или поставщика ограничивается демонстрацией того, что система водоподготовки, за исключением системы хранения и распределения воды, соответствует требованиям настоящего стандарта. Если отдельные устройства системы водоподготовки предоставляются разными изготовителями или поставщиками, то лицо или организация, определяющее(ая) устройства, отвечает за демонстрацию того, что вся система соответствует требованиям настоящего стандарта на момент установки.</w:t>
      </w:r>
    </w:p>
    <w:p w:rsidR="003067E0" w:rsidRPr="00D44A53" w:rsidRDefault="003067E0" w:rsidP="00D44A53">
      <w:pPr>
        <w:pStyle w:val="Style26"/>
        <w:widowControl/>
        <w:spacing w:line="240" w:lineRule="auto"/>
        <w:ind w:firstLine="567"/>
        <w:rPr>
          <w:rStyle w:val="FontStyle50"/>
          <w:rFonts w:ascii="Times New Roman" w:cs="Times New Roman"/>
          <w:sz w:val="24"/>
          <w:szCs w:val="24"/>
          <w:lang w:val="kk-KZ" w:eastAsia="en-US"/>
        </w:rPr>
      </w:pPr>
    </w:p>
    <w:p w:rsid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Для одноразовых систем очистки воды, проверенных изготовителем на предмет получения воды для диализа, отвечающей требованиям качества настоящего стандарта в течение определенного времени, требуется контроль за подаваемой водой с тем, чтобы гарантировать, что вход в систему очистки находится в диапазоне, для которого система была проверена. Рекомендации изготовителя по контролю за водой для диализа могут соблюдаться при эксплуатации системы в соответствии с инструкциями изготовителя. В качестве альтернативы качество воды для диализа можно контролировать так, как это описано для систем, не прошедших валидацию. </w:t>
      </w:r>
    </w:p>
    <w:p w:rsidR="003067E0" w:rsidRPr="00D44A53" w:rsidRDefault="003067E0" w:rsidP="00D44A53">
      <w:pPr>
        <w:pStyle w:val="Style26"/>
        <w:widowControl/>
        <w:spacing w:line="240" w:lineRule="auto"/>
        <w:ind w:firstLine="567"/>
        <w:rPr>
          <w:rStyle w:val="FontStyle50"/>
          <w:rFonts w:ascii="Times New Roman" w:cs="Times New Roman"/>
          <w:sz w:val="24"/>
          <w:szCs w:val="24"/>
          <w:lang w:val="kk-KZ" w:eastAsia="en-US"/>
        </w:rPr>
      </w:pPr>
    </w:p>
    <w:p w:rsidR="00D44A53" w:rsidRPr="003067E0" w:rsidRDefault="003067E0" w:rsidP="00D44A53">
      <w:pPr>
        <w:pStyle w:val="Style26"/>
        <w:widowControl/>
        <w:spacing w:line="240" w:lineRule="auto"/>
        <w:ind w:firstLine="567"/>
        <w:rPr>
          <w:rStyle w:val="FontStyle50"/>
          <w:rFonts w:ascii="Times New Roman" w:cs="Times New Roman"/>
          <w:sz w:val="20"/>
          <w:szCs w:val="20"/>
          <w:lang w:val="kk-KZ" w:eastAsia="en-US"/>
        </w:rPr>
      </w:pPr>
      <w:r w:rsidRPr="003067E0">
        <w:rPr>
          <w:rStyle w:val="FontStyle50"/>
          <w:rFonts w:ascii="Times New Roman" w:cs="Times New Roman"/>
          <w:sz w:val="20"/>
          <w:szCs w:val="20"/>
          <w:lang w:val="kk-KZ" w:eastAsia="en-US"/>
        </w:rPr>
        <w:t>Примечание</w:t>
      </w:r>
      <w:r w:rsidR="00D44A53" w:rsidRPr="003067E0">
        <w:rPr>
          <w:rStyle w:val="FontStyle50"/>
          <w:rFonts w:ascii="Times New Roman" w:cs="Times New Roman"/>
          <w:sz w:val="20"/>
          <w:szCs w:val="20"/>
          <w:lang w:val="kk-KZ" w:eastAsia="en-US"/>
        </w:rPr>
        <w:t xml:space="preserve"> </w:t>
      </w:r>
      <w:r w:rsidRPr="003067E0">
        <w:rPr>
          <w:rStyle w:val="FontStyle50"/>
          <w:rFonts w:ascii="Times New Roman" w:cs="Times New Roman"/>
          <w:sz w:val="20"/>
          <w:szCs w:val="20"/>
          <w:lang w:val="kk-KZ" w:eastAsia="en-US"/>
        </w:rPr>
        <w:t>–</w:t>
      </w:r>
      <w:r w:rsidR="00D44A53" w:rsidRPr="003067E0">
        <w:rPr>
          <w:rStyle w:val="FontStyle50"/>
          <w:rFonts w:ascii="Times New Roman" w:cs="Times New Roman"/>
          <w:sz w:val="20"/>
          <w:szCs w:val="20"/>
          <w:lang w:val="kk-KZ" w:eastAsia="en-US"/>
        </w:rPr>
        <w:t xml:space="preserve"> После установки системы очистки, хранения и распределения воды пользователь отвечает за непрерывный контроль за бактериологией воды в системе и за соблюдение требований настоящего стандарта, в том числе требования, касающиеся уровней действия. </w:t>
      </w:r>
    </w:p>
    <w:p w:rsidR="003067E0" w:rsidRPr="00D44A53" w:rsidRDefault="003067E0" w:rsidP="00D44A53">
      <w:pPr>
        <w:pStyle w:val="Style26"/>
        <w:widowControl/>
        <w:spacing w:line="240" w:lineRule="auto"/>
        <w:ind w:firstLine="567"/>
        <w:rPr>
          <w:rStyle w:val="FontStyle50"/>
          <w:rFonts w:ascii="Times New Roman" w:cs="Times New Roman"/>
          <w:sz w:val="24"/>
          <w:szCs w:val="24"/>
          <w:lang w:val="kk-KZ" w:eastAsia="en-US"/>
        </w:rPr>
      </w:pP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3067E0">
        <w:rPr>
          <w:rStyle w:val="FontStyle50"/>
          <w:rFonts w:ascii="Times New Roman" w:cs="Times New Roman"/>
          <w:b/>
          <w:sz w:val="24"/>
          <w:szCs w:val="24"/>
          <w:lang w:val="kk-KZ" w:eastAsia="en-US"/>
        </w:rPr>
        <w:t xml:space="preserve">4.2 </w:t>
      </w:r>
      <w:r w:rsidR="00D44A53" w:rsidRPr="003067E0">
        <w:rPr>
          <w:rStyle w:val="FontStyle50"/>
          <w:rFonts w:ascii="Times New Roman" w:cs="Times New Roman"/>
          <w:b/>
          <w:sz w:val="24"/>
          <w:szCs w:val="24"/>
          <w:lang w:val="kk-KZ" w:eastAsia="en-US"/>
        </w:rPr>
        <w:t>Требования к оборудованию для водоподготовки</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3067E0">
        <w:rPr>
          <w:rStyle w:val="FontStyle50"/>
          <w:rFonts w:ascii="Times New Roman" w:cs="Times New Roman"/>
          <w:b/>
          <w:sz w:val="24"/>
          <w:szCs w:val="24"/>
          <w:lang w:val="kk-KZ" w:eastAsia="en-US"/>
        </w:rPr>
        <w:t xml:space="preserve">4.2.1 </w:t>
      </w:r>
      <w:r w:rsidR="00D44A53" w:rsidRPr="003067E0">
        <w:rPr>
          <w:rStyle w:val="FontStyle50"/>
          <w:rFonts w:ascii="Times New Roman" w:cs="Times New Roman"/>
          <w:b/>
          <w:sz w:val="24"/>
          <w:szCs w:val="24"/>
          <w:lang w:val="kk-KZ" w:eastAsia="en-US"/>
        </w:rPr>
        <w:t>Общие положения</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3067E0">
        <w:rPr>
          <w:rStyle w:val="FontStyle50"/>
          <w:rFonts w:ascii="Times New Roman" w:cs="Times New Roman"/>
          <w:b/>
          <w:sz w:val="24"/>
          <w:szCs w:val="24"/>
          <w:lang w:val="kk-KZ" w:eastAsia="en-US"/>
        </w:rPr>
        <w:t xml:space="preserve">4.2.1.1 </w:t>
      </w:r>
      <w:r w:rsidR="00D44A53" w:rsidRPr="003067E0">
        <w:rPr>
          <w:rStyle w:val="FontStyle50"/>
          <w:rFonts w:ascii="Times New Roman" w:cs="Times New Roman"/>
          <w:b/>
          <w:sz w:val="24"/>
          <w:szCs w:val="24"/>
          <w:lang w:val="kk-KZ" w:eastAsia="en-US"/>
        </w:rPr>
        <w:t>Система водоподготовки</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Поставщик подаваемой воды или поставщик системы водоподготовки или лаборатория, указанная пользователем, должен/ должны проводить химические анализы подаваемой воды для определения совместимости системы с лаборатория, водой и пригодности системы для обеспечения водой для диализа, отвечающей требованиям 4.1.2. Результаты химических анализов должны быть доступны пользователю, ответственному за диализ. В случае отдельного устройства лицо, включающее устройство в систему очистки воды, отвечает за обеспечение того, чтобы включение устройства не ставило под угрозу способность всей системы поставлять воду для диализа, способную удовлетворять требованиям 4.1.2 и 4.1.4.</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В систему очистки и распределения воды должны входить соответствующие манометры, расходомеры, порты отбора проб и другое вспомогательное оборудование, необходимое для контроля за работой отдельных устройств системы и системы в целом.</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Клапаны могут быть интегрированы в систему очистки воды для того, чтобы позволить обходить отдельные устройства при их отказе или облегчить замену устройства. Если существует возможность обойти устройство системы очистки воды, то </w:t>
      </w:r>
      <w:r w:rsidRPr="00D44A53">
        <w:rPr>
          <w:rStyle w:val="FontStyle50"/>
          <w:rFonts w:ascii="Times New Roman" w:cs="Times New Roman"/>
          <w:sz w:val="24"/>
          <w:szCs w:val="24"/>
          <w:lang w:val="kk-KZ" w:eastAsia="en-US"/>
        </w:rPr>
        <w:lastRenderedPageBreak/>
        <w:t xml:space="preserve">изготовитель или установщик этого компонента должен проинформировать пользователя о рисках, связанных с обходом этого устройства, и о необходимости четко определить ответственность за использование обхода. Однако в тех случаях, когда такие клапаны установлены, следует предусмотреть средства, позволяющие свести к минимуму вероятность того, что устройство будет непреднамеренно обойдено во время нормальной работы системы.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Рабочие органы управления должны располагаться таким образом, чтобы свести к минимуму непреднамеренный сброс установок.</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Электрические цепи должны быть отделены от гидравлических цепей и надлежащим образом защищены от утечек жидкости.</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3067E0">
        <w:rPr>
          <w:rStyle w:val="FontStyle50"/>
          <w:rFonts w:ascii="Times New Roman" w:cs="Times New Roman"/>
          <w:b/>
          <w:sz w:val="24"/>
          <w:szCs w:val="24"/>
          <w:lang w:val="kk-KZ" w:eastAsia="en-US"/>
        </w:rPr>
        <w:t xml:space="preserve">4.2.1.2 </w:t>
      </w:r>
      <w:r w:rsidR="00D44A53" w:rsidRPr="003067E0">
        <w:rPr>
          <w:rStyle w:val="FontStyle50"/>
          <w:rFonts w:ascii="Times New Roman" w:cs="Times New Roman"/>
          <w:b/>
          <w:sz w:val="24"/>
          <w:szCs w:val="24"/>
          <w:lang w:val="kk-KZ" w:eastAsia="en-US"/>
        </w:rPr>
        <w:t>Совместимость материалов</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Материалы, контактирующие с водой для диализа (в том числе материалы, используемые в трубопроводах, системах хранения и распределения), не должны вступать в химическое или физическое взаимодействие с водой так, чтобы такое взаимодействие могло отрицательно влиять на ее чистоту или качество. Контактирующие с водой поверхности должны быть изготовлены из инертных материалов (например, пластмасса) или подходящей нержавеющей стали. Использование материалов, которые, как известно, вызывают токсичность при гемодиализе, таких как медь, латунь, оцинкованный металл или алюминий, строго запрещено в любой точке кроме устройства очистки воды, используемого для удаления загрязняющих ионов металлов, чаще всего системы обратного осмоса или деионизатора. Материалы любых водоочистных устройств (в том числе трубопроводы, системы хранения и распределения) должны быть совместимы со средствами, используемыми для дезинфекции этих устройств. Химические вещества, вводимые в воду в секции предварительной обработки, такие как хлор, кислота, флокулянты и комплексообразующие вещества, должны быть надлежащим образом удалены из воды для диализа до того, как они достигнут какой-либо точки использования. Должны быть предусмотрены контролирующие устройства или специальные процедуры испытаний для проверки удаления добавок.</w:t>
      </w: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3067E0">
        <w:rPr>
          <w:rStyle w:val="FontStyle50"/>
          <w:rFonts w:ascii="Times New Roman" w:cs="Times New Roman"/>
          <w:b/>
          <w:sz w:val="24"/>
          <w:szCs w:val="24"/>
          <w:lang w:val="kk-KZ" w:eastAsia="en-US"/>
        </w:rPr>
        <w:t xml:space="preserve">4.2.1.3 </w:t>
      </w:r>
      <w:r w:rsidR="00D44A53" w:rsidRPr="003067E0">
        <w:rPr>
          <w:rStyle w:val="FontStyle50"/>
          <w:rFonts w:ascii="Times New Roman" w:cs="Times New Roman"/>
          <w:b/>
          <w:sz w:val="24"/>
          <w:szCs w:val="24"/>
          <w:lang w:val="kk-KZ" w:eastAsia="en-US"/>
        </w:rPr>
        <w:t>Регенерированные или восстановленные устройства</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Все устройства, которые регенерируются или восстанавливаются в месте, удаленном от отделения диализа, такие как деионизаторы, должны быть продезинфицированы во время регенерации или восстановления с тем, чтобы загрязненная вода не возвращалась в систему после регенерации или восстановления. Должны использоваться отдельные процессы для обеспечения отсутствия смешивания устройств или их составных частей между устройствами, возвращенными из мест, где использовалась медицинская или питьевая вода, и изделиями, возвращенными из мест, где использовалась непитьевая вода. </w:t>
      </w: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3067E0">
        <w:rPr>
          <w:rStyle w:val="FontStyle50"/>
          <w:rFonts w:ascii="Times New Roman" w:cs="Times New Roman"/>
          <w:b/>
          <w:sz w:val="24"/>
          <w:szCs w:val="24"/>
          <w:lang w:val="kk-KZ" w:eastAsia="en-US"/>
        </w:rPr>
        <w:t xml:space="preserve">4.2.1.4 </w:t>
      </w:r>
      <w:r w:rsidR="00D44A53" w:rsidRPr="003067E0">
        <w:rPr>
          <w:rStyle w:val="FontStyle50"/>
          <w:rFonts w:ascii="Times New Roman" w:cs="Times New Roman"/>
          <w:b/>
          <w:sz w:val="24"/>
          <w:szCs w:val="24"/>
          <w:lang w:val="kk-KZ" w:eastAsia="en-US"/>
        </w:rPr>
        <w:t>Защита при дезинфекции</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Если изготовитель рекомендует использовать химические дезинфицирующие средства [см. 6.3 x)], то должны быть предусмотрены средства для восстановления оборудования и системы, в которых они используются, до безопасного состояния по остаточным дезинфицирующим средствам до использования воды для диализа для применения в диализе. В случае рекомендованного использования химических дезинфицирующих средств завод-изготовитель должен также рекомендовать методы проверки остаточных уровней дезинфицирующих средств. Когда дезинфекция осуществляется автоматически химическим дезинфицирующим средством, в том числе озоном, или высокотемпературными процедурами, активация системы дезинфекции должна приводить к активации системы предупреждения и мер по предотвращению воздействия опасных условий на пациента.</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lastRenderedPageBreak/>
        <w:t>Если гипохлорит натрия (отбеливатель) используется для очистки или дезинфекции внутренних путей оборудования для диализа, в том числе помимо прочего, контуров очистки воды, накопителей для концентратов, смесителей и систем подачи, то остаточный уровень свободного хлора в воде после промывки должен соответствовать требованиям инструкции изготовителя.</w:t>
      </w: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3067E0">
        <w:rPr>
          <w:rStyle w:val="FontStyle50"/>
          <w:rFonts w:ascii="Times New Roman" w:cs="Times New Roman"/>
          <w:b/>
          <w:sz w:val="24"/>
          <w:szCs w:val="24"/>
          <w:lang w:val="kk-KZ" w:eastAsia="en-US"/>
        </w:rPr>
        <w:t xml:space="preserve">4.2.2 </w:t>
      </w:r>
      <w:r w:rsidR="00D44A53" w:rsidRPr="003067E0">
        <w:rPr>
          <w:rStyle w:val="FontStyle50"/>
          <w:rFonts w:ascii="Times New Roman" w:cs="Times New Roman"/>
          <w:b/>
          <w:sz w:val="24"/>
          <w:szCs w:val="24"/>
          <w:lang w:val="kk-KZ" w:eastAsia="en-US"/>
        </w:rPr>
        <w:t>Устройство для предотвращения обратного потока</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Во всех системах водоподготовки должно быть установлено устройство предотвращения обратного потока для изоляции системы водоподготовки от системы питьевого водоснабжения в соответствии с местными санитарно-техническими нормами.</w:t>
      </w: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3067E0">
        <w:rPr>
          <w:rStyle w:val="FontStyle50"/>
          <w:rFonts w:ascii="Times New Roman" w:cs="Times New Roman"/>
          <w:b/>
          <w:sz w:val="24"/>
          <w:szCs w:val="24"/>
          <w:lang w:val="kk-KZ" w:eastAsia="en-US"/>
        </w:rPr>
        <w:t xml:space="preserve">4.2.3 </w:t>
      </w:r>
      <w:r w:rsidR="00D44A53" w:rsidRPr="003067E0">
        <w:rPr>
          <w:rStyle w:val="FontStyle50"/>
          <w:rFonts w:ascii="Times New Roman" w:cs="Times New Roman"/>
          <w:b/>
          <w:sz w:val="24"/>
          <w:szCs w:val="24"/>
          <w:lang w:val="kk-KZ" w:eastAsia="en-US"/>
        </w:rPr>
        <w:t>Смешивающие клапаны</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Смешивающие клапаны, если они используются, должны иметь размеры, соответствующие предполагаемому диапазону расхода горячей и холодной воды. Они должны быть снабжены механизмом предотвращения обратного потока воды в линии горячего и холодного водоснабжения и средством измерения температуры воды на выходе.</w:t>
      </w: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3067E0">
        <w:rPr>
          <w:rStyle w:val="FontStyle50"/>
          <w:rFonts w:ascii="Times New Roman" w:cs="Times New Roman"/>
          <w:b/>
          <w:sz w:val="24"/>
          <w:szCs w:val="24"/>
          <w:lang w:val="kk-KZ" w:eastAsia="en-US"/>
        </w:rPr>
        <w:t xml:space="preserve">4.2.4 </w:t>
      </w:r>
      <w:r w:rsidR="00D44A53" w:rsidRPr="003067E0">
        <w:rPr>
          <w:rStyle w:val="FontStyle50"/>
          <w:rFonts w:ascii="Times New Roman" w:cs="Times New Roman"/>
          <w:b/>
          <w:sz w:val="24"/>
          <w:szCs w:val="24"/>
          <w:lang w:val="kk-KZ" w:eastAsia="en-US"/>
        </w:rPr>
        <w:t>Осадочные фильтры</w:t>
      </w:r>
    </w:p>
    <w:p w:rsid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Осадочные фильтры должны иметь непрозрачный корпус или иные средства, препятствующие размножению водорослей. Фильтры должны быть снабжены манометрами на впускном и выпускном водопроводах для измерения перепада давления ΔP на фильтре. </w:t>
      </w:r>
    </w:p>
    <w:p w:rsidR="003067E0" w:rsidRPr="00D44A53" w:rsidRDefault="003067E0" w:rsidP="00D44A53">
      <w:pPr>
        <w:pStyle w:val="Style26"/>
        <w:widowControl/>
        <w:spacing w:line="240" w:lineRule="auto"/>
        <w:ind w:firstLine="567"/>
        <w:rPr>
          <w:rStyle w:val="FontStyle50"/>
          <w:rFonts w:ascii="Times New Roman" w:cs="Times New Roman"/>
          <w:sz w:val="24"/>
          <w:szCs w:val="24"/>
          <w:lang w:val="kk-KZ" w:eastAsia="en-US"/>
        </w:rPr>
      </w:pPr>
    </w:p>
    <w:p w:rsidR="00D44A53" w:rsidRPr="003067E0" w:rsidRDefault="00D44A53" w:rsidP="00D44A53">
      <w:pPr>
        <w:pStyle w:val="Style26"/>
        <w:widowControl/>
        <w:spacing w:line="240" w:lineRule="auto"/>
        <w:ind w:firstLine="567"/>
        <w:rPr>
          <w:rStyle w:val="FontStyle50"/>
          <w:rFonts w:ascii="Times New Roman" w:cs="Times New Roman"/>
          <w:sz w:val="20"/>
          <w:szCs w:val="20"/>
          <w:lang w:val="kk-KZ" w:eastAsia="en-US"/>
        </w:rPr>
      </w:pPr>
      <w:r w:rsidRPr="003067E0">
        <w:rPr>
          <w:rStyle w:val="FontStyle50"/>
          <w:rFonts w:ascii="Times New Roman" w:cs="Times New Roman"/>
          <w:sz w:val="20"/>
          <w:szCs w:val="20"/>
          <w:lang w:val="kk-KZ" w:eastAsia="en-US"/>
        </w:rPr>
        <w:t>П</w:t>
      </w:r>
      <w:r w:rsidR="003067E0" w:rsidRPr="003067E0">
        <w:rPr>
          <w:rStyle w:val="FontStyle50"/>
          <w:rFonts w:ascii="Times New Roman" w:cs="Times New Roman"/>
          <w:sz w:val="20"/>
          <w:szCs w:val="20"/>
          <w:lang w:val="kk-KZ" w:eastAsia="en-US"/>
        </w:rPr>
        <w:t>римечание –</w:t>
      </w:r>
      <w:r w:rsidRPr="003067E0">
        <w:rPr>
          <w:rStyle w:val="FontStyle50"/>
          <w:rFonts w:ascii="Times New Roman" w:cs="Times New Roman"/>
          <w:sz w:val="20"/>
          <w:szCs w:val="20"/>
          <w:lang w:val="kk-KZ" w:eastAsia="en-US"/>
        </w:rPr>
        <w:t xml:space="preserve"> Осадочные фильтры также известны как многослойные или песчаные фильтры.</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3067E0">
        <w:rPr>
          <w:rStyle w:val="FontStyle50"/>
          <w:rFonts w:ascii="Times New Roman" w:cs="Times New Roman"/>
          <w:b/>
          <w:sz w:val="24"/>
          <w:szCs w:val="24"/>
          <w:lang w:val="kk-KZ" w:eastAsia="en-US"/>
        </w:rPr>
        <w:t xml:space="preserve">4.2.5 </w:t>
      </w:r>
      <w:r w:rsidR="00D44A53" w:rsidRPr="003067E0">
        <w:rPr>
          <w:rStyle w:val="FontStyle50"/>
          <w:rFonts w:ascii="Times New Roman" w:cs="Times New Roman"/>
          <w:b/>
          <w:sz w:val="24"/>
          <w:szCs w:val="24"/>
          <w:lang w:val="kk-KZ" w:eastAsia="en-US"/>
        </w:rPr>
        <w:t>Фильтры со сменным фильтрующим элементом</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Фильтры со сменным фильтрующим элементом должны иметь непрозрачный корпус или иные средства, препятствующие размножению водорослей. Фильтры должны быть снабжены манометрами на впускном и выпускном водопроводах для измерения перепада давления ΔP на фильтре.</w:t>
      </w: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3067E0">
        <w:rPr>
          <w:rStyle w:val="FontStyle50"/>
          <w:rFonts w:ascii="Times New Roman" w:cs="Times New Roman"/>
          <w:b/>
          <w:sz w:val="24"/>
          <w:szCs w:val="24"/>
          <w:lang w:val="kk-KZ" w:eastAsia="en-US"/>
        </w:rPr>
        <w:t xml:space="preserve">4.2.6 </w:t>
      </w:r>
      <w:r w:rsidR="00D44A53" w:rsidRPr="003067E0">
        <w:rPr>
          <w:rStyle w:val="FontStyle50"/>
          <w:rFonts w:ascii="Times New Roman" w:cs="Times New Roman"/>
          <w:b/>
          <w:sz w:val="24"/>
          <w:szCs w:val="24"/>
          <w:lang w:val="kk-KZ" w:eastAsia="en-US"/>
        </w:rPr>
        <w:t>Умягчители</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Умягчители воды должны быть снабжены механизмом предотвращения попадания в линию очищенной воды во время регенерации воды, содержащей высокие концентрации хлорида натрия, используемого при регенерации. Автоматическая регенерация может быть выполнена по расписанию на основе объема или времени. Для умягчителей, которые регенерируются автоматически по расписанию, лицевая сторона таймеров, используемых для управления циклом регенерации, должна быть видна пользователю. Средства управления должны располагаться таким образом, чтобы свести к минимуму непреднамеренный сброс настроек.</w:t>
      </w: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3067E0">
        <w:rPr>
          <w:rStyle w:val="FontStyle50"/>
          <w:rFonts w:ascii="Times New Roman" w:cs="Times New Roman"/>
          <w:b/>
          <w:sz w:val="24"/>
          <w:szCs w:val="24"/>
          <w:lang w:val="kk-KZ" w:eastAsia="en-US"/>
        </w:rPr>
        <w:t xml:space="preserve">4.2.7 </w:t>
      </w:r>
      <w:r w:rsidR="00D44A53" w:rsidRPr="003067E0">
        <w:rPr>
          <w:rStyle w:val="FontStyle50"/>
          <w:rFonts w:ascii="Times New Roman" w:cs="Times New Roman"/>
          <w:b/>
          <w:sz w:val="24"/>
          <w:szCs w:val="24"/>
          <w:lang w:val="kk-KZ" w:eastAsia="en-US"/>
        </w:rPr>
        <w:t>Емкость для анионообменной смолы</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Анионообменная смола, иногда называемая органическим поглотителем, может удалять органические вещества и другие загрязняющие вещества из исходной воды и защищать угольные среды от загрязнения, что может сократить ее эффективный срок службы для удаления хлора/хлорамина. Если органический поглотитель установлен для защиты угольных сред, то он должен быть установлен по течению выше угольных слоев. Анионообменные смолы также могут быть использованы для удаления загрязнений, которые в противном случае могли бы загрязнить мембрану обратного осмоса. </w:t>
      </w: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3067E0">
        <w:rPr>
          <w:rStyle w:val="FontStyle50"/>
          <w:rFonts w:ascii="Times New Roman" w:cs="Times New Roman"/>
          <w:b/>
          <w:sz w:val="24"/>
          <w:szCs w:val="24"/>
          <w:lang w:val="kk-KZ" w:eastAsia="en-US"/>
        </w:rPr>
        <w:t xml:space="preserve">4.2.8 </w:t>
      </w:r>
      <w:r w:rsidR="00D44A53" w:rsidRPr="003067E0">
        <w:rPr>
          <w:rStyle w:val="FontStyle50"/>
          <w:rFonts w:ascii="Times New Roman" w:cs="Times New Roman"/>
          <w:b/>
          <w:sz w:val="24"/>
          <w:szCs w:val="24"/>
          <w:lang w:val="kk-KZ" w:eastAsia="en-US"/>
        </w:rPr>
        <w:t>Угольные среды</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Уголь используется для удаления мелких органических соединений, хлора и хлорамина. Должен быть установлен как минимум один слой угля или угольный фильтр, даже если вода подается из скважины и хлор в ней отсутствует. Уголь удаляет органические загрязнения из грунтовых вод, в том числе растворители, пестициды, </w:t>
      </w:r>
      <w:r w:rsidRPr="00D44A53">
        <w:rPr>
          <w:rStyle w:val="FontStyle50"/>
          <w:rFonts w:ascii="Times New Roman" w:cs="Times New Roman"/>
          <w:sz w:val="24"/>
          <w:szCs w:val="24"/>
          <w:lang w:val="kk-KZ" w:eastAsia="en-US"/>
        </w:rPr>
        <w:lastRenderedPageBreak/>
        <w:t>промышленные отходы и вещества, вытекающие из подземных резервуаров для хранения. Если хлор не присутствует в воде, то уголь необходимо заменять по обычному графику. Когда уголь используется для удаления хлорамина, он должен быть специально адаптирован к максимальной ожидаемой скорости потока воды в системе и уровню хлорамина в подаваемой воде.</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В связи с риском причинения вреда пациенту в случае полного прорыва хлора или органического загрязнения система должна быть спроектирована таким образом, чтобы предотвратить воздействие небезопасной прошедшей водообработку воды на пациента в случае единичного отказа, вызванного неисправностью одного элемента системы. Защитные меры могут быть включены в конструкцию системы при помощи нескольких средств, в том числе: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w:t>
      </w:r>
      <w:r w:rsidRPr="00D44A53">
        <w:rPr>
          <w:rStyle w:val="FontStyle50"/>
          <w:rFonts w:ascii="Times New Roman" w:cs="Times New Roman"/>
          <w:sz w:val="24"/>
          <w:szCs w:val="24"/>
          <w:lang w:val="kk-KZ" w:eastAsia="en-US"/>
        </w:rPr>
        <w:tab/>
        <w:t xml:space="preserve">использование двух угольных слоев последовательно с автономным отбором проб прошедшей обработку  воды из первого слоя в каждой последовательности </w:t>
      </w:r>
      <w:r w:rsidR="003067E0">
        <w:rPr>
          <w:rStyle w:val="FontStyle50"/>
          <w:rFonts w:ascii="Times New Roman" w:cs="Times New Roman"/>
          <w:sz w:val="24"/>
          <w:szCs w:val="24"/>
          <w:lang w:val="kk-KZ" w:eastAsia="en-US"/>
        </w:rPr>
        <w:t xml:space="preserve">                         </w:t>
      </w:r>
      <w:r w:rsidRPr="00D44A53">
        <w:rPr>
          <w:rStyle w:val="FontStyle50"/>
          <w:rFonts w:ascii="Times New Roman" w:cs="Times New Roman"/>
          <w:sz w:val="24"/>
          <w:szCs w:val="24"/>
          <w:lang w:val="kk-KZ" w:eastAsia="en-US"/>
        </w:rPr>
        <w:t xml:space="preserve">(см. автономные испытания в ISO 23500-1:2019, 7.3.5). Каждый из угольных слоев должен иметь время контакта частиц с водой (EBCT) не менее 5 мин при максимальной скорости потока прошедшей обработку воды (общее EBCT не менее 10 мин);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w:t>
      </w:r>
      <w:r w:rsidRPr="00D44A53">
        <w:rPr>
          <w:rStyle w:val="FontStyle50"/>
          <w:rFonts w:ascii="Times New Roman" w:cs="Times New Roman"/>
          <w:sz w:val="24"/>
          <w:szCs w:val="24"/>
          <w:lang w:val="kk-KZ" w:eastAsia="en-US"/>
        </w:rPr>
        <w:tab/>
        <w:t xml:space="preserve">использование резервных средств удаления хлораминов с автономным отбором проб прошедшей обработку воды после первичного устройства (см. автономные испытания в ISO 23500-1:2019, 7.3.5). В число возможных альтернатив входит гранулированный слой активированного угля с последующим плотным угольным блоком или два угольных блока фильтров последовательно;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w:t>
      </w:r>
      <w:r w:rsidRPr="00D44A53">
        <w:rPr>
          <w:rStyle w:val="FontStyle50"/>
          <w:rFonts w:ascii="Times New Roman" w:cs="Times New Roman"/>
          <w:sz w:val="24"/>
          <w:szCs w:val="24"/>
          <w:lang w:val="kk-KZ" w:eastAsia="en-US"/>
        </w:rPr>
        <w:tab/>
        <w:t xml:space="preserve">при использовании угольных систем, предназначенных для подготовки воды для портативных систем диализа, не применяются требование для второго слоя угля и </w:t>
      </w:r>
      <w:r w:rsidR="003067E0">
        <w:rPr>
          <w:rStyle w:val="FontStyle50"/>
          <w:rFonts w:ascii="Times New Roman" w:cs="Times New Roman"/>
          <w:sz w:val="24"/>
          <w:szCs w:val="24"/>
          <w:lang w:val="kk-KZ" w:eastAsia="en-US"/>
        </w:rPr>
        <w:t xml:space="preserve">                     </w:t>
      </w:r>
      <w:r w:rsidRPr="00D44A53">
        <w:rPr>
          <w:rStyle w:val="FontStyle50"/>
          <w:rFonts w:ascii="Times New Roman" w:cs="Times New Roman"/>
          <w:sz w:val="24"/>
          <w:szCs w:val="24"/>
          <w:lang w:val="kk-KZ" w:eastAsia="en-US"/>
        </w:rPr>
        <w:t xml:space="preserve">10-минутный EBCT при условии наличия резервного средства удаления хлорамина с автономным отбором проб после первичного устройства (см. автономные испытания в ISO 23500-1: 2019, 7.3.5);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w:t>
      </w:r>
      <w:r w:rsidRPr="00D44A53">
        <w:rPr>
          <w:rStyle w:val="FontStyle50"/>
          <w:rFonts w:ascii="Times New Roman" w:cs="Times New Roman"/>
          <w:sz w:val="24"/>
          <w:szCs w:val="24"/>
          <w:lang w:val="kk-KZ" w:eastAsia="en-US"/>
        </w:rPr>
        <w:tab/>
        <w:t>при использовании систем производства отдельными партиями, предназначенных для подготовки воды для портативных систем диализа, не применяется требование для второго слоя угля и 10-минутный EBCT при условии наличия резервного средства удаления хлорамина с автономным отбором проб после производства отдельными партиями (см. методы испытаний хлора в ISO 23500-1:2019, 7.3.5);</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w:t>
      </w:r>
      <w:r w:rsidRPr="00D44A53">
        <w:rPr>
          <w:rStyle w:val="FontStyle50"/>
          <w:rFonts w:ascii="Times New Roman" w:cs="Times New Roman"/>
          <w:sz w:val="24"/>
          <w:szCs w:val="24"/>
          <w:lang w:val="kk-KZ" w:eastAsia="en-US"/>
        </w:rPr>
        <w:tab/>
        <w:t xml:space="preserve">использование угольных сред с ограничением продолжительности или объема процесса в сочетании с контролем в режиме реального времени за обработанной водой и отводом обработанной воды для слива или блокирующим клапаном с отключением системы, если общий уровень хлора в обработанной воде превышает </w:t>
      </w:r>
      <w:r w:rsidR="003067E0">
        <w:rPr>
          <w:rStyle w:val="FontStyle50"/>
          <w:rFonts w:ascii="Times New Roman" w:cs="Times New Roman"/>
          <w:sz w:val="24"/>
          <w:szCs w:val="24"/>
          <w:lang w:val="kk-KZ" w:eastAsia="en-US"/>
        </w:rPr>
        <w:t xml:space="preserve">                      </w:t>
      </w:r>
      <w:r w:rsidRPr="00D44A53">
        <w:rPr>
          <w:rStyle w:val="FontStyle50"/>
          <w:rFonts w:ascii="Times New Roman" w:cs="Times New Roman"/>
          <w:sz w:val="24"/>
          <w:szCs w:val="24"/>
          <w:lang w:val="kk-KZ" w:eastAsia="en-US"/>
        </w:rPr>
        <w:t>0,1 мг/л (см. испытание в режиме реального времени в ISO 23500-1:2019, 7.3.5). Периодическое испытание контролирующего устройства в режиме реального времени и частота проведения испытаний определяются инструкциями изготовителя системы. Если происходит сбой интерактивного контролирующего устройства может быть реализовано ручное испытание для контроля за хлором и хлораминами в течение 72 ч, аналогично конструкциям двойного угля, конструкциям, как описано в ISO 23500-1:2019, B.2.5.</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Во избежание чрезмерно больших слоев, угольные слои иногда располагаются в виде параллельных наборов,  когда каждый набор состоит из двух последовательных слоев. Слои имеют одинаковый размер и вода течет параллельно через каждый набор. В этом случае каждый слой должен иметь минимальный EBCT на уровне 5 мин при максимальной скорости потока через слой. При использовании параллельных наборов слоев трубопроводы должны быть спроектированы таким образом, чтобы свести к минимуму различия в сопротивлении потоку от входа и выхода между каждым параллельным набором слое с тем, чтобы гарантировать, что вода течет одинаково через все слои. Должно быть предусмотрено средство для отбора проб прошедшей обработку </w:t>
      </w:r>
      <w:r w:rsidRPr="00D44A53">
        <w:rPr>
          <w:rStyle w:val="FontStyle50"/>
          <w:rFonts w:ascii="Times New Roman" w:cs="Times New Roman"/>
          <w:sz w:val="24"/>
          <w:szCs w:val="24"/>
          <w:lang w:val="kk-KZ" w:eastAsia="en-US"/>
        </w:rPr>
        <w:lastRenderedPageBreak/>
        <w:t>воды из первого слоя в каждой последовательно соединенной паре, и порт для отбора проб должен быть установлен после угольных слоев для использования в случае прорыва общего хлора через первый слой в последовательно соединенной паре.</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В ситуациях, когда хлорамин не используется для дезинфекции воды, а уровень аммония [NH4+, образующийся при протонировании аммиака (NH3)] в воде низок, может быть достаточно одного угольного слоя или угольного фильтра со сменным фильтрующим элементом с более низким значением EBCT. Отработанные угольные среды выбрасывают и заменяют на новые в соответствии с графиком замены, определяемым регулярным контролем. Например, в случае двух слоев, когда испытание между слоями показывает, что первый слой отработан, второй слой должен быть перемещен в первое положение, второй слой заменен на новый, а отработанный слой удален.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Гранулированный активированный уголь с йодным числом выше 900 считается оптимальным для удаления хлора/хлорамина. Однако для некоторых исходных вод, таких как воды с высоким содержанием органических веществ, могут потребоваться альтернативных типов угля которые более устойчивы к органическому загрязнению. Эти типы углерода могут иметь йодные числа ниже 900. При использовании других форм угля или гранулированного активированного угля с йодным числом ниже 900 изготовитель должен представить эксплуатационные данные, свидетельствующие о том, что каждый адсорбционный слой обладает способностью снижать общую концентрацию хлора в подаваемой воде до менее 0,1 мг/л при работе с максимальной ожидаемой скоростью потока в течение максимального интервала времени между плановыми испытаниями прошедшей обработку воды на содержание общего хлора. Регенерированный уголь не должен использоваться. Автоматически промываемые угольные слои должны быть снабжены механизмом предотвращения попадания воды, содержащей хлор или хлорамин, в линию подаваемой воды нижестоящих очистных устройств, таких как обратный осмос, во время обратной промывки угольных слоев. Для угольных слоев, которые промываются автоматически по расписанию, лицевая сторона таймеров, используемых для управления циклом обратной промывки, должна быть видна пользователю, а таймер должен быть установлен таким образом, чтобы обратная промывка происходила, когда диализ не выполняется.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В некоторых случаях активированный уголь может не обеспечивать необходимого удаления хлорамина. Недостаточное удаление хлорамина может произойти, когда уровень рН воды высокий или когда муниципальная вода содержит высокие уровни органических веществ или добавок, таких как ортофосфат для контроля свинца и меди. Недостаточное удаление хлорамина может также происходить, когда в воде присутствуют природные N-хлорамины. N-хлорамины представляют собой относительно крупные молекулы и их удаляют обратным осмосом; тем не менее, они дают положительный результат в анализах, используемых для хлорамина, что создает впечатление недостаточного удаления хлорамина.</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В этих условиях могут потребоваться другие методы удаления хлорамина. Один из подходов, который был успешно использован, это введение бисульфита натрия перед системой обратного осмоса. Другие подходы включают установку анионообменной смолы перед угольными слоями для удаления органических веществ и других загрязнений, которые могут загрязнить активированный уголь, или введение минеральной кислоты перед угольными слоями для снижения уровня рН щелочной подаваемой воды.</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Если используются угольные слои, оснащенные интерактивным контролирующим устройством для измерения общего хлора в прошедшей обработку воде, то должны быть предусмотрены средства предотвращения воздействия небезопасной прошедшей обработку воды на пациента, такие как отвод обработанной воды для слива или </w:t>
      </w:r>
      <w:r w:rsidRPr="00D44A53">
        <w:rPr>
          <w:rStyle w:val="FontStyle50"/>
          <w:rFonts w:ascii="Times New Roman" w:cs="Times New Roman"/>
          <w:sz w:val="24"/>
          <w:szCs w:val="24"/>
          <w:lang w:val="kk-KZ" w:eastAsia="en-US"/>
        </w:rPr>
        <w:lastRenderedPageBreak/>
        <w:t xml:space="preserve">отключение системы, если общий уровень хлора в прошедшей обработку воде превышает 0,1 мг/л. Сопровождающие визуальные и(или) звуковые системы сигнализации должны соответствовать соответствующим требованиям </w:t>
      </w:r>
      <w:r w:rsidR="003067E0">
        <w:rPr>
          <w:rStyle w:val="FontStyle50"/>
          <w:rFonts w:ascii="Times New Roman" w:cs="Times New Roman"/>
          <w:sz w:val="24"/>
          <w:szCs w:val="24"/>
          <w:lang w:val="en-US" w:eastAsia="en-US"/>
        </w:rPr>
        <w:t>IEC</w:t>
      </w:r>
      <w:r w:rsidRPr="00D44A53">
        <w:rPr>
          <w:rStyle w:val="FontStyle50"/>
          <w:rFonts w:ascii="Times New Roman" w:cs="Times New Roman"/>
          <w:sz w:val="24"/>
          <w:szCs w:val="24"/>
          <w:lang w:val="kk-KZ" w:eastAsia="en-US"/>
        </w:rPr>
        <w:t xml:space="preserve"> 60601-1-8; для низкоприоритетных сигналов тревоги, если прошедшая обработку вода отводится для слива или система отключается; в противном случае сигналы тревоги должны соответствовать соответствующим требованиям стандарта IEC 60601-1-8 для сигналов тревоги с высоким приоритетом.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Кроме того, звук, издаваемый звуковой сигнализацией, должен составлять не менее 65 дБ (шкала «А») на расстоянии 3 м и не должно быть возможности заглушить сигнализацию более чем на 180 с. Сигнализация должна располагаться таким образом, чтобы она обеспечивала оперативное реагирование персонала в зоне ухода за пациентом.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Если интерактивное контролирующее устройство помещено между двумя последовательными угольными фильтрами, сигнал тревоги с низким приоритетом может быть допустим в том случае, если ручной контроль выполняется после последнего фильтра или слоя в случае срабатывания сигнализации.</w:t>
      </w: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B74070">
        <w:rPr>
          <w:rStyle w:val="FontStyle50"/>
          <w:rFonts w:ascii="Times New Roman" w:cs="Times New Roman"/>
          <w:b/>
          <w:sz w:val="24"/>
          <w:szCs w:val="24"/>
          <w:lang w:eastAsia="en-US"/>
        </w:rPr>
        <w:t xml:space="preserve">4.2.9 </w:t>
      </w:r>
      <w:r w:rsidR="00D44A53" w:rsidRPr="003067E0">
        <w:rPr>
          <w:rStyle w:val="FontStyle50"/>
          <w:rFonts w:ascii="Times New Roman" w:cs="Times New Roman"/>
          <w:b/>
          <w:sz w:val="24"/>
          <w:szCs w:val="24"/>
          <w:lang w:val="kk-KZ" w:eastAsia="en-US"/>
        </w:rPr>
        <w:t>Системы закачки химреагентов</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Бисульфит натрия, вводимый в исходную воду, может служить эффективным средством снижения концентрации хлора и хлорамина. Для этой цели также использовалась аскорбиновая кислота. Кроме того, снижение уровня рН щелочной подаваемой воды путем введения минеральных кислот может повысить эффективность гранулированного активированного угля. В системы закачки химреагентов должны входить средства регулирования дозирующего насоса для контроля добавления химреагентов. Эта система управления должна быть сконструирована таким образом, чтобы можно было строго контролировать добавление химического реагента. Система управления должна обеспечивать, чтобы химический реагент добавлялся только тогда, когда вода проходит через каскад предварительной обработки, и чтобы он добавлялся в фиксированной пропорции к потоку воды или на основе какого-либо постоянно контролируемого параметра, такого как рН, с использованием автоматической системы управления. Если для введения химического реагента используется автоматическая система управления, то должно существовать независимое контролирующее устройство для контролируемого параметра. Контролирующие устройства должны быть сконструированы таким образом, чтобы их нельзя было отключить, когда пациент находится в зоне опасности, за исключением коротких, необходимых периодов ручного управления под постоянным наблюдением оператора.</w:t>
      </w: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B74070">
        <w:rPr>
          <w:rStyle w:val="FontStyle50"/>
          <w:rFonts w:ascii="Times New Roman" w:cs="Times New Roman"/>
          <w:b/>
          <w:sz w:val="24"/>
          <w:szCs w:val="24"/>
          <w:lang w:eastAsia="en-US"/>
        </w:rPr>
        <w:t xml:space="preserve">4.2.10 </w:t>
      </w:r>
      <w:r w:rsidR="00D44A53" w:rsidRPr="003067E0">
        <w:rPr>
          <w:rStyle w:val="FontStyle50"/>
          <w:rFonts w:ascii="Times New Roman" w:cs="Times New Roman"/>
          <w:b/>
          <w:sz w:val="24"/>
          <w:szCs w:val="24"/>
          <w:lang w:val="kk-KZ" w:eastAsia="en-US"/>
        </w:rPr>
        <w:t>Обратный осмос</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При использовании для подготовки воды для применения в гемодиализе, будь то отдельно либо в качестве последней ступени в каскаде очистки, должно быть продемонстрировано, что в при установке системы обратного осмоса, могут удовлетворять требованиям пункта 4.1 при испытании с типичной подаваемой водой пользователя в соответствии с методами, описанными в 5.1.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Устройства обратного осмоса должны быть оснащены интерактивными контролирующими устройствами, позволяющими определять проводимость прошедшей обработку воды, и должны быть оснащены контролирующими устройствами, определяющими степень отбраковки на основе проводимости. Вместо контролирующих устройств проводимости можно использовать контролирующие устройства, отображающие сопротивление или общее количество растворенных твердых веществ (TDS). Контролирующие устройства сопротивления, проводимости или TDS должны быть термокомпенсированы, как правило, до 25 °C. Контролирующие устройства должны быть сконструированы таким образом, чтобы их нельзя было отключить, пока пациент </w:t>
      </w:r>
      <w:r w:rsidRPr="00D44A53">
        <w:rPr>
          <w:rStyle w:val="FontStyle50"/>
          <w:rFonts w:ascii="Times New Roman" w:cs="Times New Roman"/>
          <w:sz w:val="24"/>
          <w:szCs w:val="24"/>
          <w:lang w:val="kk-KZ" w:eastAsia="en-US"/>
        </w:rPr>
        <w:lastRenderedPageBreak/>
        <w:t>находится в зоне опасности, за исключением коротких, необходимых периодов ручного управления под постоянным наблюдением оператора.</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Когда система обратного осмоса является последним процессом химической очистки в системе очистки воды, она должна включать средства предотвращения воздействия небезопасной прошедшей обработку воды на пациента, такие как отвод прошедшей обработку воды для слива или отключение системы, в случае, если проводимость прошедшей обработку воды превышает заранее установленный предел. Сопровождающие звуковые системы сигнализации должны иметь громкость звука не менее 65 дБ (шкала «А») на расстоянии 3 м и не должно быть возможности отключить сигнализацию более чем на 3 минуты (180 с) с момента ее активации. Сигнализация должна быть установлена таким образом, чтобы обеспечить оперативное реагирование персонала в зоне ухода за пациентом.</w:t>
      </w: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B74070">
        <w:rPr>
          <w:rStyle w:val="FontStyle50"/>
          <w:rFonts w:ascii="Times New Roman" w:cs="Times New Roman"/>
          <w:b/>
          <w:sz w:val="24"/>
          <w:szCs w:val="24"/>
          <w:lang w:eastAsia="en-US"/>
        </w:rPr>
        <w:t xml:space="preserve">4.2.11 </w:t>
      </w:r>
      <w:r w:rsidR="00D44A53" w:rsidRPr="003067E0">
        <w:rPr>
          <w:rStyle w:val="FontStyle50"/>
          <w:rFonts w:ascii="Times New Roman" w:cs="Times New Roman"/>
          <w:b/>
          <w:sz w:val="24"/>
          <w:szCs w:val="24"/>
          <w:lang w:val="kk-KZ" w:eastAsia="en-US"/>
        </w:rPr>
        <w:t>Деионизация</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Системы деионизации при использовании для подготовки воды для гемодиализа должны находиться под постоянным наблюдением с помощью контролирующего устройства с автоматической компенсацией температуры (до 25 °C) для получения воды с сопротивлением 1 МОм-см или более [или проводимостью 1 мкСм/см (0,1 мСм/м) или менее]. Используемое контролирующее устройство должно быть сконструировано таким образом, чтобы его нельзя было отключить, когда пациент находится в зоне риска, за исключением коротких, необходимых периодов ручного управления с постоянным присутствием соответствующим образом обученного оператора.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Звуковая и визуальная сигнализация должна включаться, когда сопротивление прошедшей обработку воды падает ниже 1 МОм-см, и необходимо предотвратить достижение потоком обработанной воды любой точки использования путем его отвода в дренаж. Сопровождающая звуковая сигнализация должна быть не менее 65 дБ (шкала «А») на расстоянии 3 м, и после включения она не должна отключаться более чем на 3 мин (180 с). Сигнализация должна быть установлена таким образом, чтобы обеспечить оперативное реагирование персонала в зоне ухода за пациентом.</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Подаваемая вода для систем деионизации должна быть предварительно обработана активированным углем или аналогичной альтернативой для предотвращения образования нитрозамина. Если система деионизации является последним процессом в системе очистки воды, то за ней должен следовать эндотоксиновый фильтр или другое бактериальное и эндотоксиноредуцирующее устройство.</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Примечание - Приведенные выше требования к деионизации могут не применяться к технологии электродеионизации (EDI), которая может использоваться в качестве альтернативы деионизации после обратного осмоса в системах гемодиализа.</w:t>
      </w: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B74070">
        <w:rPr>
          <w:rStyle w:val="FontStyle50"/>
          <w:rFonts w:ascii="Times New Roman" w:cs="Times New Roman"/>
          <w:b/>
          <w:sz w:val="24"/>
          <w:szCs w:val="24"/>
          <w:lang w:eastAsia="en-US"/>
        </w:rPr>
        <w:t xml:space="preserve">4.2.12 </w:t>
      </w:r>
      <w:r w:rsidR="00D44A53" w:rsidRPr="003067E0">
        <w:rPr>
          <w:rStyle w:val="FontStyle50"/>
          <w:rFonts w:ascii="Times New Roman" w:cs="Times New Roman"/>
          <w:b/>
          <w:sz w:val="24"/>
          <w:szCs w:val="24"/>
          <w:lang w:val="kk-KZ" w:eastAsia="en-US"/>
        </w:rPr>
        <w:t>Антибактериальные и эндотоксиновые фильтры</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При использовании антибактериальных и эндотоксиновых фильтров в системе очистки воды в целях гемодиализа изготовитель фильтра должен сообщить о производительности фильтра и условия, при которых эти показатели производительности могут быть получены. Рекомендуется настраивать фильтры в режиме перекрестного потока. Однако можно также использовать оконечные фильтры, имеющие проверенные характеристики удаления эндотоксинов и бактерий.</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Эндотоксиновые фильтры должны иметь непрозрачный корпус или другие средства для подавления роста и размножения водорослей. Эндотоксиновые фильтры должны быть оснащены средствами оценки целостности фильтра и загрязнения, такими как контроль за перепадом давления ΔP через фильтр с помощью манометров на впускных и выпускных водопроводах. </w:t>
      </w:r>
    </w:p>
    <w:p w:rsidR="00D44A53" w:rsidRDefault="00D44A53" w:rsidP="00D44A53">
      <w:pPr>
        <w:pStyle w:val="Style26"/>
        <w:widowControl/>
        <w:spacing w:line="240" w:lineRule="auto"/>
        <w:ind w:firstLine="567"/>
        <w:rPr>
          <w:rStyle w:val="FontStyle50"/>
          <w:rFonts w:ascii="Times New Roman" w:cs="Times New Roman"/>
          <w:sz w:val="24"/>
          <w:szCs w:val="24"/>
          <w:lang w:val="kk-KZ" w:eastAsia="en-US"/>
        </w:rPr>
      </w:pPr>
    </w:p>
    <w:p w:rsidR="00B74070" w:rsidRPr="00D44A53" w:rsidRDefault="00B74070" w:rsidP="00D44A53">
      <w:pPr>
        <w:pStyle w:val="Style26"/>
        <w:widowControl/>
        <w:spacing w:line="240" w:lineRule="auto"/>
        <w:ind w:firstLine="567"/>
        <w:rPr>
          <w:rStyle w:val="FontStyle50"/>
          <w:rFonts w:ascii="Times New Roman" w:cs="Times New Roman"/>
          <w:sz w:val="24"/>
          <w:szCs w:val="24"/>
          <w:lang w:val="kk-KZ" w:eastAsia="en-US"/>
        </w:rPr>
      </w:pPr>
    </w:p>
    <w:p w:rsidR="00D44A53" w:rsidRPr="00B74070" w:rsidRDefault="003067E0" w:rsidP="00D44A53">
      <w:pPr>
        <w:pStyle w:val="Style26"/>
        <w:widowControl/>
        <w:spacing w:line="240" w:lineRule="auto"/>
        <w:ind w:firstLine="567"/>
        <w:rPr>
          <w:rStyle w:val="FontStyle50"/>
          <w:rFonts w:ascii="Times New Roman" w:cs="Times New Roman"/>
          <w:b/>
          <w:sz w:val="24"/>
          <w:szCs w:val="24"/>
          <w:lang w:eastAsia="en-US"/>
        </w:rPr>
      </w:pPr>
      <w:r w:rsidRPr="003067E0">
        <w:rPr>
          <w:rStyle w:val="FontStyle50"/>
          <w:rFonts w:ascii="Times New Roman" w:cs="Times New Roman"/>
          <w:b/>
          <w:sz w:val="24"/>
          <w:szCs w:val="24"/>
          <w:lang w:eastAsia="en-US"/>
        </w:rPr>
        <w:lastRenderedPageBreak/>
        <w:t xml:space="preserve">4.2.13 </w:t>
      </w:r>
      <w:r w:rsidR="00D44A53" w:rsidRPr="003067E0">
        <w:rPr>
          <w:rStyle w:val="FontStyle50"/>
          <w:rFonts w:ascii="Times New Roman" w:cs="Times New Roman"/>
          <w:b/>
          <w:sz w:val="24"/>
          <w:szCs w:val="24"/>
          <w:lang w:val="kk-KZ" w:eastAsia="en-US"/>
        </w:rPr>
        <w:t>Хранение и распределение воды для диализа</w:t>
      </w:r>
    </w:p>
    <w:p w:rsidR="003067E0" w:rsidRPr="00B74070" w:rsidRDefault="003067E0" w:rsidP="00D44A53">
      <w:pPr>
        <w:pStyle w:val="Style26"/>
        <w:widowControl/>
        <w:spacing w:line="240" w:lineRule="auto"/>
        <w:ind w:firstLine="567"/>
        <w:rPr>
          <w:rStyle w:val="FontStyle50"/>
          <w:rFonts w:ascii="Times New Roman" w:cs="Times New Roman"/>
          <w:b/>
          <w:sz w:val="24"/>
          <w:szCs w:val="24"/>
          <w:lang w:eastAsia="en-US"/>
        </w:rPr>
      </w:pP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B74070">
        <w:rPr>
          <w:rStyle w:val="FontStyle50"/>
          <w:rFonts w:ascii="Times New Roman" w:cs="Times New Roman"/>
          <w:b/>
          <w:sz w:val="24"/>
          <w:szCs w:val="24"/>
          <w:lang w:eastAsia="en-US"/>
        </w:rPr>
        <w:t xml:space="preserve">4.2.13.1 </w:t>
      </w:r>
      <w:r w:rsidR="00D44A53" w:rsidRPr="003067E0">
        <w:rPr>
          <w:rStyle w:val="FontStyle50"/>
          <w:rFonts w:ascii="Times New Roman" w:cs="Times New Roman"/>
          <w:b/>
          <w:sz w:val="24"/>
          <w:szCs w:val="24"/>
          <w:lang w:val="kk-KZ" w:eastAsia="en-US"/>
        </w:rPr>
        <w:t>Системы водопроводов</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Система распределения воды для диализа не должна вносить в прошедшую обработку воду химические вещества (такие как алюминий, медь, свинец и цинк) или антибактериальное загрязнение. Системы распределения воды для диализа должны быть спроектированы таким образом, чтобы свести к минимуму рост бактерий и образование биопленок, например, путем использования непрерывного контура рециркуляции с потоком в обратном трубопроводе. Следует избегать зон застойного течения (мертвых зон) в петлевой системе. Системы прямой подачи должны включать в себя средства проверяемого предотвращения попятного потока воды в распределительный контур со стороны подачи блока обратного осмоса.</w:t>
      </w: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B74070">
        <w:rPr>
          <w:rStyle w:val="FontStyle50"/>
          <w:rFonts w:ascii="Times New Roman" w:cs="Times New Roman"/>
          <w:b/>
          <w:sz w:val="24"/>
          <w:szCs w:val="24"/>
          <w:lang w:eastAsia="en-US"/>
        </w:rPr>
        <w:t xml:space="preserve">4.2.13.2 </w:t>
      </w:r>
      <w:r w:rsidR="00D44A53" w:rsidRPr="003067E0">
        <w:rPr>
          <w:rStyle w:val="FontStyle50"/>
          <w:rFonts w:ascii="Times New Roman" w:cs="Times New Roman"/>
          <w:b/>
          <w:sz w:val="24"/>
          <w:szCs w:val="24"/>
          <w:lang w:val="kk-KZ" w:eastAsia="en-US"/>
        </w:rPr>
        <w:t>Емкости для хранения</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При использовании емкости для хранения должны иметь коническое или чашеобразное основание и слив должен осуществляться из самой нижней точки основания. Мягкие емкости и емкости под давлением не должны использоваться в системе распределения воды для диализа. Емкости для хранения должны иметь плотно прилегающую крышку и вентилироваться через гидрофобный воздушный фильтр с порами размером 0,45 мкм или менее. Смотровых трубок следует избегать из-за возможного роста водорослей и грибков. Если используется переливной патрубок, то он должен быть снабжен средством предотвращения загрязнения. Должны быть предусмотрены средства для эффективной дезинфекции любой емкости для хранения, установленной в системе распределения воды для диализа. Эндотоксиновый фильтр или какая-либо другая форма устройства микробиологического контроля должна быть установлена отдаленно от емкости для хранения.</w:t>
      </w: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B74070">
        <w:rPr>
          <w:rStyle w:val="FontStyle50"/>
          <w:rFonts w:ascii="Times New Roman" w:cs="Times New Roman"/>
          <w:b/>
          <w:sz w:val="24"/>
          <w:szCs w:val="24"/>
          <w:lang w:eastAsia="en-US"/>
        </w:rPr>
        <w:t xml:space="preserve">4.2.13.3 </w:t>
      </w:r>
      <w:r w:rsidR="00D44A53" w:rsidRPr="003067E0">
        <w:rPr>
          <w:rStyle w:val="FontStyle50"/>
          <w:rFonts w:ascii="Times New Roman" w:cs="Times New Roman"/>
          <w:b/>
          <w:sz w:val="24"/>
          <w:szCs w:val="24"/>
          <w:lang w:val="kk-KZ" w:eastAsia="en-US"/>
        </w:rPr>
        <w:t>Ультрафиолетовые излучатели</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При использовании для контроля роста бактерий в системах хранения и распределения воды для диализа устройства ультрафиолетового (УФ) излучения должны излучать свет с длиной волны 254 нм и обеспечивать дозу излучаемой энергии на уровне 30 МВт с/см</w:t>
      </w:r>
      <w:r w:rsidRPr="003067E0">
        <w:rPr>
          <w:rStyle w:val="FontStyle50"/>
          <w:rFonts w:ascii="Times New Roman" w:cs="Times New Roman"/>
          <w:sz w:val="24"/>
          <w:szCs w:val="24"/>
          <w:vertAlign w:val="superscript"/>
          <w:lang w:val="kk-KZ" w:eastAsia="en-US"/>
        </w:rPr>
        <w:t>2</w:t>
      </w:r>
      <w:r w:rsidRPr="00D44A53">
        <w:rPr>
          <w:rStyle w:val="FontStyle50"/>
          <w:rFonts w:ascii="Times New Roman" w:cs="Times New Roman"/>
          <w:sz w:val="24"/>
          <w:szCs w:val="24"/>
          <w:lang w:val="kk-KZ" w:eastAsia="en-US"/>
        </w:rPr>
        <w:t xml:space="preserve">. Если излучатель включает калиброванный измеритель интенсивности </w:t>
      </w:r>
      <w:r w:rsidR="003067E0" w:rsidRPr="003067E0">
        <w:rPr>
          <w:rStyle w:val="FontStyle50"/>
          <w:rFonts w:ascii="Times New Roman" w:cs="Times New Roman"/>
          <w:sz w:val="24"/>
          <w:szCs w:val="24"/>
          <w:lang w:eastAsia="en-US"/>
        </w:rPr>
        <w:t xml:space="preserve">                    </w:t>
      </w:r>
      <w:r w:rsidRPr="00D44A53">
        <w:rPr>
          <w:rStyle w:val="FontStyle50"/>
          <w:rFonts w:ascii="Times New Roman" w:cs="Times New Roman"/>
          <w:sz w:val="24"/>
          <w:szCs w:val="24"/>
          <w:lang w:val="kk-KZ" w:eastAsia="en-US"/>
        </w:rPr>
        <w:t xml:space="preserve">УФ-излучения, то минимальная доза излучаемой энергии должна составлять не менее </w:t>
      </w:r>
      <w:r w:rsidR="003067E0" w:rsidRPr="003067E0">
        <w:rPr>
          <w:rStyle w:val="FontStyle50"/>
          <w:rFonts w:ascii="Times New Roman" w:cs="Times New Roman"/>
          <w:sz w:val="24"/>
          <w:szCs w:val="24"/>
          <w:lang w:eastAsia="en-US"/>
        </w:rPr>
        <w:t xml:space="preserve">                     </w:t>
      </w:r>
      <w:r w:rsidRPr="00D44A53">
        <w:rPr>
          <w:rStyle w:val="FontStyle50"/>
          <w:rFonts w:ascii="Times New Roman" w:cs="Times New Roman"/>
          <w:sz w:val="24"/>
          <w:szCs w:val="24"/>
          <w:lang w:val="kk-KZ" w:eastAsia="en-US"/>
        </w:rPr>
        <w:t>16 МВт с/см</w:t>
      </w:r>
      <w:r w:rsidRPr="003067E0">
        <w:rPr>
          <w:rStyle w:val="FontStyle50"/>
          <w:rFonts w:ascii="Times New Roman" w:cs="Times New Roman"/>
          <w:sz w:val="24"/>
          <w:szCs w:val="24"/>
          <w:vertAlign w:val="superscript"/>
          <w:lang w:val="kk-KZ" w:eastAsia="en-US"/>
        </w:rPr>
        <w:t>2</w:t>
      </w:r>
      <w:r w:rsidRPr="00D44A53">
        <w:rPr>
          <w:rStyle w:val="FontStyle50"/>
          <w:rFonts w:ascii="Times New Roman" w:cs="Times New Roman"/>
          <w:sz w:val="24"/>
          <w:szCs w:val="24"/>
          <w:lang w:val="kk-KZ" w:eastAsia="en-US"/>
        </w:rPr>
        <w:t>. Устройство должно быть рассчитано на максимальный предполагаемый расход в соответствии с инструкциями изготовителя. УФ-излучатели должны сопровождаться эндотоксиновым фильтром.</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УФ-излучение также может использоваться для бактериологического контроля в зоне предварительной обработки системы водоподготовки, например, после угольных слоев, чтобы уменьшить антибактериальную нагрузку на блок обратного осмоса.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Для предотвращения использования сублетальных доз излучения, которые могут привести к развитию резистентных штаммов бактерий, УФ-излучатели должны быть оснащены калиброванным измерителем интенсивности УФ-излучения, как описано выше, или интерактивным контролирующим устройством выхода излучаемой энергии в, которое активирует сигнализацию визуального оповещения, указывающую на необходимость замены источника излучения. В качестве альтернативы замену источника излучения следует проводить по заранее установленному графику в соответствии с инструкциями изготовителя для поддержания рекомендуемой мощности излучения.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Когда УФ-излучатели погружают в емкость для хранения в целях бактериологического контроля, они должны быть сконструированы таким образом, чтобы поддерживать необходимую энергию в самом дальнем положении в емкости с учетом потока во время работы. Требуемая энергия зависит от того, на что направлена стерилизация или бактериостаз.</w:t>
      </w:r>
    </w:p>
    <w:p w:rsidR="00D44A53" w:rsidRPr="003067E0" w:rsidRDefault="00D44A53" w:rsidP="00D44A53">
      <w:pPr>
        <w:pStyle w:val="Style26"/>
        <w:widowControl/>
        <w:spacing w:line="240" w:lineRule="auto"/>
        <w:ind w:firstLine="567"/>
        <w:rPr>
          <w:rStyle w:val="FontStyle50"/>
          <w:rFonts w:ascii="Times New Roman" w:cs="Times New Roman"/>
          <w:sz w:val="20"/>
          <w:szCs w:val="20"/>
          <w:lang w:val="kk-KZ" w:eastAsia="en-US"/>
        </w:rPr>
      </w:pPr>
      <w:r w:rsidRPr="003067E0">
        <w:rPr>
          <w:rStyle w:val="FontStyle50"/>
          <w:rFonts w:ascii="Times New Roman" w:cs="Times New Roman"/>
          <w:sz w:val="20"/>
          <w:szCs w:val="20"/>
          <w:lang w:val="kk-KZ" w:eastAsia="en-US"/>
        </w:rPr>
        <w:lastRenderedPageBreak/>
        <w:t>П</w:t>
      </w:r>
      <w:r w:rsidR="003067E0" w:rsidRPr="003067E0">
        <w:rPr>
          <w:rStyle w:val="FontStyle50"/>
          <w:rFonts w:ascii="Times New Roman" w:cs="Times New Roman"/>
          <w:sz w:val="20"/>
          <w:szCs w:val="20"/>
          <w:lang w:val="kk-KZ" w:eastAsia="en-US"/>
        </w:rPr>
        <w:t>римечание</w:t>
      </w:r>
      <w:r w:rsidRPr="003067E0">
        <w:rPr>
          <w:rStyle w:val="FontStyle50"/>
          <w:rFonts w:ascii="Times New Roman" w:cs="Times New Roman"/>
          <w:sz w:val="20"/>
          <w:szCs w:val="20"/>
          <w:lang w:val="kk-KZ" w:eastAsia="en-US"/>
        </w:rPr>
        <w:t xml:space="preserve"> </w:t>
      </w:r>
      <w:r w:rsidR="003067E0" w:rsidRPr="003067E0">
        <w:rPr>
          <w:rStyle w:val="FontStyle50"/>
          <w:rFonts w:ascii="Times New Roman" w:cs="Times New Roman"/>
          <w:sz w:val="20"/>
          <w:szCs w:val="20"/>
          <w:lang w:val="kk-KZ" w:eastAsia="en-US"/>
        </w:rPr>
        <w:t>–</w:t>
      </w:r>
      <w:r w:rsidRPr="003067E0">
        <w:rPr>
          <w:rStyle w:val="FontStyle50"/>
          <w:rFonts w:ascii="Times New Roman" w:cs="Times New Roman"/>
          <w:sz w:val="20"/>
          <w:szCs w:val="20"/>
          <w:lang w:val="kk-KZ" w:eastAsia="en-US"/>
        </w:rPr>
        <w:t xml:space="preserve"> Рекомендации, приведенные в этом пункте, касаются УФ-излучателей, используемых специально для бактериологического контроля. УФ-излучатели также могут быть использованы для других применений в системах очистки и распределения воды. Если УФ-излучатель используется для восстановления хлора или хлорамина дополнительно к угольным средам, важно, чтобы изготовитель проверил функциональные характеристики устройства и предоставил инструкции относительно минимальной энергии излучения и длины волны для сохранения производительности.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B74070">
        <w:rPr>
          <w:rStyle w:val="FontStyle50"/>
          <w:rFonts w:ascii="Times New Roman" w:cs="Times New Roman"/>
          <w:b/>
          <w:sz w:val="24"/>
          <w:szCs w:val="24"/>
          <w:lang w:eastAsia="en-US"/>
        </w:rPr>
        <w:t xml:space="preserve">4.2.13.4 </w:t>
      </w:r>
      <w:r w:rsidR="00D44A53" w:rsidRPr="003067E0">
        <w:rPr>
          <w:rStyle w:val="FontStyle50"/>
          <w:rFonts w:ascii="Times New Roman" w:cs="Times New Roman"/>
          <w:b/>
          <w:sz w:val="24"/>
          <w:szCs w:val="24"/>
          <w:lang w:val="kk-KZ" w:eastAsia="en-US"/>
        </w:rPr>
        <w:t>Системы дезинфекции горячей водой</w:t>
      </w:r>
    </w:p>
    <w:p w:rsidR="00D44A53" w:rsidRPr="00B74070" w:rsidRDefault="00D44A53" w:rsidP="00D44A53">
      <w:pPr>
        <w:pStyle w:val="Style26"/>
        <w:widowControl/>
        <w:spacing w:line="240" w:lineRule="auto"/>
        <w:ind w:firstLine="567"/>
        <w:rPr>
          <w:rStyle w:val="FontStyle50"/>
          <w:rFonts w:ascii="Times New Roman" w:cs="Times New Roman"/>
          <w:sz w:val="24"/>
          <w:szCs w:val="24"/>
          <w:lang w:eastAsia="en-US"/>
        </w:rPr>
      </w:pPr>
      <w:r w:rsidRPr="00D44A53">
        <w:rPr>
          <w:rStyle w:val="FontStyle50"/>
          <w:rFonts w:ascii="Times New Roman" w:cs="Times New Roman"/>
          <w:sz w:val="24"/>
          <w:szCs w:val="24"/>
          <w:lang w:val="kk-KZ" w:eastAsia="en-US"/>
        </w:rPr>
        <w:t xml:space="preserve">При использовании для контроля роста бактерий в системах очистки, хранения и распределения воды водонагреватель системы дезинфекции горячей водой должен быть способен подавать горячую воду при температуре и в течение периода воздействия, указанных изготовителем. Системы дезинфекции горячей водой должны быть оснащены системой контроля, которая показывает, если температура в точке, наиболее удаленной от водонагревателя, падает ниже рекомендованной изготовителем минимальной температуры во время цикла дезинфекции. Когда дезинфекция осуществляется автоматически с помощью высокотемпературных процедур, активация системы дезинфекции должна приводить к активации системы, указывающей на то, что осуществляется процесс дезинфекция. Средства управления должны быть расположены таким образом, чтобы свести к минимуму непреднамеренный сброс настроек. </w:t>
      </w:r>
    </w:p>
    <w:p w:rsidR="003067E0" w:rsidRPr="00B74070" w:rsidRDefault="003067E0" w:rsidP="00D44A53">
      <w:pPr>
        <w:pStyle w:val="Style26"/>
        <w:widowControl/>
        <w:spacing w:line="240" w:lineRule="auto"/>
        <w:ind w:firstLine="567"/>
        <w:rPr>
          <w:rStyle w:val="FontStyle50"/>
          <w:rFonts w:ascii="Times New Roman" w:cs="Times New Roman"/>
          <w:sz w:val="24"/>
          <w:szCs w:val="24"/>
          <w:lang w:eastAsia="en-US"/>
        </w:rPr>
      </w:pPr>
    </w:p>
    <w:p w:rsidR="00D44A53" w:rsidRPr="003067E0" w:rsidRDefault="00D44A53" w:rsidP="00D44A53">
      <w:pPr>
        <w:pStyle w:val="Style26"/>
        <w:widowControl/>
        <w:spacing w:line="240" w:lineRule="auto"/>
        <w:ind w:firstLine="567"/>
        <w:rPr>
          <w:rStyle w:val="FontStyle50"/>
          <w:rFonts w:ascii="Times New Roman" w:cs="Times New Roman"/>
          <w:sz w:val="20"/>
          <w:szCs w:val="20"/>
          <w:lang w:val="kk-KZ" w:eastAsia="en-US"/>
        </w:rPr>
      </w:pPr>
      <w:r w:rsidRPr="003067E0">
        <w:rPr>
          <w:rStyle w:val="FontStyle50"/>
          <w:rFonts w:ascii="Times New Roman" w:cs="Times New Roman"/>
          <w:sz w:val="20"/>
          <w:szCs w:val="20"/>
          <w:lang w:val="kk-KZ" w:eastAsia="en-US"/>
        </w:rPr>
        <w:t>П</w:t>
      </w:r>
      <w:r w:rsidR="003067E0" w:rsidRPr="003067E0">
        <w:rPr>
          <w:rStyle w:val="FontStyle50"/>
          <w:rFonts w:ascii="Times New Roman" w:cs="Times New Roman"/>
          <w:sz w:val="20"/>
          <w:szCs w:val="20"/>
          <w:lang w:val="kk-KZ" w:eastAsia="en-US"/>
        </w:rPr>
        <w:t>римечание</w:t>
      </w:r>
      <w:r w:rsidRPr="003067E0">
        <w:rPr>
          <w:rStyle w:val="FontStyle50"/>
          <w:rFonts w:ascii="Times New Roman" w:cs="Times New Roman"/>
          <w:sz w:val="20"/>
          <w:szCs w:val="20"/>
          <w:lang w:val="kk-KZ" w:eastAsia="en-US"/>
        </w:rPr>
        <w:t xml:space="preserve"> </w:t>
      </w:r>
      <w:r w:rsidR="003067E0">
        <w:rPr>
          <w:rStyle w:val="FontStyle50"/>
          <w:rFonts w:ascii="Times New Roman" w:cs="Times New Roman"/>
          <w:sz w:val="20"/>
          <w:szCs w:val="20"/>
          <w:lang w:val="kk-KZ" w:eastAsia="en-US"/>
        </w:rPr>
        <w:t>–</w:t>
      </w:r>
      <w:r w:rsidRPr="003067E0">
        <w:rPr>
          <w:rStyle w:val="FontStyle50"/>
          <w:rFonts w:ascii="Times New Roman" w:cs="Times New Roman"/>
          <w:sz w:val="20"/>
          <w:szCs w:val="20"/>
          <w:lang w:val="kk-KZ" w:eastAsia="en-US"/>
        </w:rPr>
        <w:t xml:space="preserve"> Для контуров распределения воды для диализа точка, наиболее удаленная от водонагревателя, находится там, где вода снова поступает в емкость для хранения (системы косвенной подачи) или где вода возвращается в систему обратного осмоса (системы прямой подачи).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p>
    <w:p w:rsidR="00D44A53" w:rsidRPr="003067E0" w:rsidRDefault="003067E0" w:rsidP="00D44A53">
      <w:pPr>
        <w:pStyle w:val="Style26"/>
        <w:widowControl/>
        <w:spacing w:line="240" w:lineRule="auto"/>
        <w:ind w:firstLine="567"/>
        <w:rPr>
          <w:rStyle w:val="FontStyle50"/>
          <w:rFonts w:ascii="Times New Roman" w:cs="Times New Roman"/>
          <w:b/>
          <w:sz w:val="24"/>
          <w:szCs w:val="24"/>
          <w:lang w:val="kk-KZ" w:eastAsia="en-US"/>
        </w:rPr>
      </w:pPr>
      <w:r w:rsidRPr="00B74070">
        <w:rPr>
          <w:rStyle w:val="FontStyle50"/>
          <w:rFonts w:ascii="Times New Roman" w:cs="Times New Roman"/>
          <w:b/>
          <w:sz w:val="24"/>
          <w:szCs w:val="24"/>
          <w:lang w:eastAsia="en-US"/>
        </w:rPr>
        <w:t xml:space="preserve">4.2.13.5 </w:t>
      </w:r>
      <w:r w:rsidR="00D44A53" w:rsidRPr="003067E0">
        <w:rPr>
          <w:rStyle w:val="FontStyle50"/>
          <w:rFonts w:ascii="Times New Roman" w:cs="Times New Roman"/>
          <w:b/>
          <w:sz w:val="24"/>
          <w:szCs w:val="24"/>
          <w:lang w:val="kk-KZ" w:eastAsia="en-US"/>
        </w:rPr>
        <w:t>Системы дезинфекции озоном</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 xml:space="preserve">При использовании для контроля роста бактерий в системах хранения и распределения воды для диализа система дезинфекции озоном должна быть способна доставлять озон в концентрации и в течение времени воздействия, указанного изготовителем. Концентрация озона от 0,2 мг/л до 0,5 мг/л в сочетании с временем контакта 10 мин, измеренным в конце распределительного контура, способна убивать бактерии, бактериальные споры и вирусы в воде. После санитарной обработки остаточный уровень озона должен быть снижен до менее 0,1 мг/л. </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При использовании систем дезинфекции озоном производится наблюдение за уровнем озона в окружающем воздухе в зоне генератора озона для обеспечения соответствия пределам воздействия, установленным соответствующей организацией по охране труда и технике безопасности.</w:t>
      </w:r>
    </w:p>
    <w:p w:rsidR="00665703" w:rsidRDefault="00D44A53" w:rsidP="00D44A53">
      <w:pPr>
        <w:pStyle w:val="Style26"/>
        <w:widowControl/>
        <w:spacing w:line="240" w:lineRule="auto"/>
        <w:ind w:firstLine="567"/>
        <w:rPr>
          <w:rStyle w:val="FontStyle50"/>
          <w:rFonts w:ascii="Times New Roman" w:cs="Times New Roman"/>
          <w:sz w:val="24"/>
          <w:szCs w:val="24"/>
          <w:lang w:val="kk-KZ" w:eastAsia="en-US"/>
        </w:rPr>
      </w:pPr>
      <w:r w:rsidRPr="00D44A53">
        <w:rPr>
          <w:rStyle w:val="FontStyle50"/>
          <w:rFonts w:ascii="Times New Roman" w:cs="Times New Roman"/>
          <w:sz w:val="24"/>
          <w:szCs w:val="24"/>
          <w:lang w:val="kk-KZ" w:eastAsia="en-US"/>
        </w:rPr>
        <w:t>Активация системы дезинфекции озоном должна приводить к активации системы, указывающей на то, что осуществляется процесс дезинфекция, и к активации мер по предотвращению небезопасного воздействия на пациента. Средства управления должны располагаться таким образом, чтобы свести к минимуму непреднамеренный сброс настроек.</w:t>
      </w:r>
    </w:p>
    <w:p w:rsidR="00D44A53" w:rsidRDefault="00D44A53" w:rsidP="00665703">
      <w:pPr>
        <w:pStyle w:val="Style26"/>
        <w:widowControl/>
        <w:spacing w:line="240" w:lineRule="auto"/>
        <w:ind w:firstLine="567"/>
        <w:rPr>
          <w:rStyle w:val="FontStyle50"/>
          <w:rFonts w:ascii="Times New Roman" w:cs="Times New Roman"/>
          <w:sz w:val="24"/>
          <w:szCs w:val="24"/>
          <w:lang w:val="kk-KZ" w:eastAsia="en-US"/>
        </w:rPr>
      </w:pPr>
    </w:p>
    <w:p w:rsidR="00B74070" w:rsidRPr="00B74070" w:rsidRDefault="00B74070" w:rsidP="00B74070">
      <w:pPr>
        <w:tabs>
          <w:tab w:val="left" w:pos="0"/>
        </w:tabs>
        <w:ind w:firstLine="567"/>
        <w:rPr>
          <w:b/>
          <w:sz w:val="24"/>
          <w:szCs w:val="24"/>
        </w:rPr>
      </w:pPr>
      <w:r w:rsidRPr="00B74070">
        <w:rPr>
          <w:b/>
          <w:sz w:val="24"/>
          <w:szCs w:val="24"/>
        </w:rPr>
        <w:t>5</w:t>
      </w:r>
      <w:r w:rsidRPr="00B74070">
        <w:rPr>
          <w:b/>
          <w:sz w:val="24"/>
          <w:szCs w:val="24"/>
          <w:lang w:val="kk-KZ"/>
        </w:rPr>
        <w:t xml:space="preserve"> </w:t>
      </w:r>
      <w:r w:rsidRPr="00B74070">
        <w:rPr>
          <w:b/>
          <w:sz w:val="24"/>
          <w:szCs w:val="24"/>
        </w:rPr>
        <w:t>Испытания</w:t>
      </w:r>
    </w:p>
    <w:p w:rsidR="00B74070" w:rsidRPr="00B74070" w:rsidRDefault="00B74070" w:rsidP="00B74070">
      <w:pPr>
        <w:tabs>
          <w:tab w:val="left" w:pos="0"/>
        </w:tabs>
        <w:ind w:firstLine="567"/>
        <w:rPr>
          <w:sz w:val="24"/>
          <w:szCs w:val="24"/>
        </w:rPr>
      </w:pPr>
    </w:p>
    <w:p w:rsidR="00B74070" w:rsidRPr="00B74070" w:rsidRDefault="00B74070" w:rsidP="00B74070">
      <w:pPr>
        <w:tabs>
          <w:tab w:val="left" w:pos="0"/>
        </w:tabs>
        <w:ind w:firstLine="567"/>
        <w:rPr>
          <w:b/>
          <w:sz w:val="24"/>
          <w:szCs w:val="24"/>
        </w:rPr>
      </w:pPr>
      <w:r w:rsidRPr="00B74070">
        <w:rPr>
          <w:b/>
          <w:sz w:val="24"/>
          <w:szCs w:val="24"/>
          <w:lang w:val="kk-KZ"/>
        </w:rPr>
        <w:t xml:space="preserve">5.1 </w:t>
      </w:r>
      <w:r w:rsidRPr="00B74070">
        <w:rPr>
          <w:b/>
          <w:sz w:val="24"/>
          <w:szCs w:val="24"/>
        </w:rPr>
        <w:t>Соответствие требованиям к качеству воды для диализа</w:t>
      </w:r>
    </w:p>
    <w:p w:rsidR="00B74070" w:rsidRPr="00B74070" w:rsidRDefault="00B74070" w:rsidP="00B74070">
      <w:pPr>
        <w:tabs>
          <w:tab w:val="left" w:pos="0"/>
        </w:tabs>
        <w:ind w:firstLine="567"/>
        <w:rPr>
          <w:sz w:val="24"/>
          <w:szCs w:val="24"/>
        </w:rPr>
      </w:pPr>
    </w:p>
    <w:p w:rsidR="00B74070" w:rsidRPr="00B74070" w:rsidRDefault="00B74070" w:rsidP="00B74070">
      <w:pPr>
        <w:tabs>
          <w:tab w:val="left" w:pos="0"/>
        </w:tabs>
        <w:ind w:firstLine="567"/>
        <w:rPr>
          <w:b/>
          <w:sz w:val="24"/>
          <w:szCs w:val="24"/>
        </w:rPr>
      </w:pPr>
      <w:r w:rsidRPr="00B74070">
        <w:rPr>
          <w:b/>
          <w:sz w:val="24"/>
          <w:szCs w:val="24"/>
          <w:lang w:val="kk-KZ"/>
        </w:rPr>
        <w:t xml:space="preserve">5.1.1 </w:t>
      </w:r>
      <w:r w:rsidRPr="00B74070">
        <w:rPr>
          <w:b/>
          <w:sz w:val="24"/>
          <w:szCs w:val="24"/>
        </w:rPr>
        <w:t>Общие положения</w:t>
      </w:r>
    </w:p>
    <w:p w:rsidR="00B74070" w:rsidRDefault="00B74070" w:rsidP="00B74070">
      <w:pPr>
        <w:tabs>
          <w:tab w:val="left" w:pos="0"/>
        </w:tabs>
        <w:ind w:firstLine="567"/>
        <w:rPr>
          <w:sz w:val="24"/>
          <w:szCs w:val="24"/>
          <w:lang w:val="kk-KZ"/>
        </w:rPr>
      </w:pPr>
      <w:r w:rsidRPr="00B74070">
        <w:rPr>
          <w:sz w:val="24"/>
          <w:szCs w:val="24"/>
        </w:rPr>
        <w:t xml:space="preserve">Настоящий раздел определяет методы испытаний, с помощью которых проверяется соответствие требованиям </w:t>
      </w:r>
      <w:r>
        <w:rPr>
          <w:sz w:val="24"/>
          <w:szCs w:val="24"/>
          <w:lang w:val="kk-KZ"/>
        </w:rPr>
        <w:t>раздела</w:t>
      </w:r>
      <w:r w:rsidRPr="00B74070">
        <w:rPr>
          <w:sz w:val="24"/>
          <w:szCs w:val="24"/>
        </w:rPr>
        <w:t xml:space="preserve"> 4.</w:t>
      </w:r>
    </w:p>
    <w:p w:rsidR="00B74070" w:rsidRPr="00B74070" w:rsidRDefault="00B74070" w:rsidP="00B74070">
      <w:pPr>
        <w:tabs>
          <w:tab w:val="left" w:pos="0"/>
        </w:tabs>
        <w:ind w:firstLine="567"/>
        <w:rPr>
          <w:sz w:val="24"/>
          <w:szCs w:val="24"/>
          <w:lang w:val="kk-KZ"/>
        </w:rPr>
      </w:pPr>
    </w:p>
    <w:p w:rsidR="00B74070" w:rsidRPr="00B74070" w:rsidRDefault="00B74070" w:rsidP="00B74070">
      <w:pPr>
        <w:tabs>
          <w:tab w:val="left" w:pos="0"/>
        </w:tabs>
        <w:ind w:firstLine="567"/>
        <w:rPr>
          <w:lang w:val="kk-KZ"/>
        </w:rPr>
      </w:pPr>
      <w:r w:rsidRPr="00B74070">
        <w:t>Примечание</w:t>
      </w:r>
      <w:r w:rsidRPr="00B74070">
        <w:rPr>
          <w:lang w:val="kk-KZ"/>
        </w:rPr>
        <w:t xml:space="preserve"> –</w:t>
      </w:r>
      <w:r w:rsidRPr="00B74070">
        <w:t xml:space="preserve"> Перечисленные методы испытаний не являются единственно приемлемыми доступными методами испытаний, но они служат примерами приемлемых методов. Методы, отличные от </w:t>
      </w:r>
      <w:r w:rsidRPr="00B74070">
        <w:lastRenderedPageBreak/>
        <w:t xml:space="preserve">указанных, могут использоваться при условии, что они надлежащим образом прошли </w:t>
      </w:r>
      <w:proofErr w:type="spellStart"/>
      <w:r w:rsidRPr="00B74070">
        <w:t>валидацию</w:t>
      </w:r>
      <w:proofErr w:type="spellEnd"/>
      <w:r w:rsidRPr="00B74070">
        <w:t xml:space="preserve"> и сопоставимы с установленными методами испытаний.</w:t>
      </w:r>
    </w:p>
    <w:p w:rsidR="00B74070" w:rsidRPr="00B74070" w:rsidRDefault="00B74070" w:rsidP="00B74070">
      <w:pPr>
        <w:tabs>
          <w:tab w:val="left" w:pos="0"/>
        </w:tabs>
        <w:ind w:firstLine="567"/>
        <w:rPr>
          <w:sz w:val="24"/>
          <w:szCs w:val="24"/>
          <w:lang w:val="kk-KZ"/>
        </w:rPr>
      </w:pPr>
    </w:p>
    <w:p w:rsidR="00B74070" w:rsidRPr="00B74070" w:rsidRDefault="00B74070" w:rsidP="00B74070">
      <w:pPr>
        <w:tabs>
          <w:tab w:val="left" w:pos="0"/>
        </w:tabs>
        <w:ind w:firstLine="567"/>
        <w:rPr>
          <w:sz w:val="24"/>
          <w:szCs w:val="24"/>
        </w:rPr>
      </w:pPr>
      <w:r w:rsidRPr="00B74070">
        <w:rPr>
          <w:sz w:val="24"/>
          <w:szCs w:val="24"/>
        </w:rPr>
        <w:t>Требования ISO 23500-3 применяются к воде для диализа по мере ее поступления в оборудование, используемое для приготовления концентратов из порошка в отделении диализа, для приготовления диализирующего раствора или для повторной обработки диализаторов. Таким образом, эти требования распространяются на систему водоподготовки в целом, а не на каждое из отдельных устройств, составляющих систему. Однако в совокупности отдельные устройства должны производить воду, соответс</w:t>
      </w:r>
      <w:r>
        <w:rPr>
          <w:sz w:val="24"/>
          <w:szCs w:val="24"/>
        </w:rPr>
        <w:t>твующую требованиям ISO 23500-3</w:t>
      </w:r>
      <w:r w:rsidRPr="00B74070">
        <w:rPr>
          <w:sz w:val="24"/>
          <w:szCs w:val="24"/>
        </w:rPr>
        <w:t xml:space="preserve"> при условии обеспечения питьевой водой, полученной в отделении или в клинике диализа. Испытания на соответствие требованиям качества воды должны проводиться, когда система работает в стабильных условиях, представляющих собой нормальную эксплуатацию.</w:t>
      </w:r>
    </w:p>
    <w:p w:rsidR="00B74070" w:rsidRPr="00B74070" w:rsidRDefault="00B74070" w:rsidP="00B74070">
      <w:pPr>
        <w:tabs>
          <w:tab w:val="left" w:pos="0"/>
        </w:tabs>
        <w:ind w:firstLine="567"/>
        <w:rPr>
          <w:b/>
          <w:sz w:val="24"/>
          <w:szCs w:val="24"/>
        </w:rPr>
      </w:pPr>
      <w:r w:rsidRPr="00B74070">
        <w:rPr>
          <w:b/>
          <w:sz w:val="24"/>
          <w:szCs w:val="24"/>
          <w:lang w:val="kk-KZ"/>
        </w:rPr>
        <w:t xml:space="preserve">5.1.2 </w:t>
      </w:r>
      <w:r w:rsidRPr="00B74070">
        <w:rPr>
          <w:b/>
          <w:sz w:val="24"/>
          <w:szCs w:val="24"/>
        </w:rPr>
        <w:t>Микробиология воды для диализа</w:t>
      </w:r>
    </w:p>
    <w:p w:rsidR="00B74070" w:rsidRPr="00B74070" w:rsidRDefault="00B74070" w:rsidP="00B74070">
      <w:pPr>
        <w:tabs>
          <w:tab w:val="left" w:pos="0"/>
        </w:tabs>
        <w:ind w:firstLine="567"/>
        <w:rPr>
          <w:sz w:val="24"/>
          <w:szCs w:val="24"/>
        </w:rPr>
      </w:pPr>
      <w:r w:rsidRPr="00B74070">
        <w:rPr>
          <w:sz w:val="24"/>
          <w:szCs w:val="24"/>
        </w:rPr>
        <w:t>Пробы отбирают непосредственно перед тем, как вода вновь поступает в емкость для хранения в системе косвенной подачи, или непосредственно перед тем, как вода возвращается в систему обратного осмоса в системе прямой подачи. Дополнительные пробы отбираются в точке поступления воды в оборудование, используемое для приготовления концентратов или повторной обработки диализаторов, или непосредственно перед ней, если линия подачи воды в это оборудование отделена от распределительного контура, питающего аппараты для диализа.</w:t>
      </w:r>
    </w:p>
    <w:p w:rsidR="00B74070" w:rsidRPr="00B74070" w:rsidRDefault="00B74070" w:rsidP="00B74070">
      <w:pPr>
        <w:tabs>
          <w:tab w:val="left" w:pos="0"/>
        </w:tabs>
        <w:ind w:firstLine="567"/>
        <w:rPr>
          <w:sz w:val="24"/>
          <w:szCs w:val="24"/>
        </w:rPr>
      </w:pPr>
      <w:r w:rsidRPr="00B74070">
        <w:rPr>
          <w:sz w:val="24"/>
          <w:szCs w:val="24"/>
        </w:rPr>
        <w:t>Анализ образцов должен быть выполнен в максимально короткие сроки после их отбора с тем, чтобы избежать непредсказуемых изменений в микробной популяции. Если анализы образцов не могут быть выполнены в течение 4 ч после отбора, их необходимо хранить при температуре &lt;</w:t>
      </w:r>
      <w:r>
        <w:rPr>
          <w:sz w:val="24"/>
          <w:szCs w:val="24"/>
          <w:lang w:val="kk-KZ"/>
        </w:rPr>
        <w:t xml:space="preserve"> </w:t>
      </w:r>
      <w:r w:rsidRPr="00B74070">
        <w:rPr>
          <w:sz w:val="24"/>
          <w:szCs w:val="24"/>
        </w:rPr>
        <w:t>10</w:t>
      </w:r>
      <w:proofErr w:type="gramStart"/>
      <w:r w:rsidRPr="00B74070">
        <w:rPr>
          <w:sz w:val="24"/>
          <w:szCs w:val="24"/>
        </w:rPr>
        <w:t xml:space="preserve"> °С</w:t>
      </w:r>
      <w:proofErr w:type="gramEnd"/>
      <w:r w:rsidRPr="00B74070">
        <w:rPr>
          <w:sz w:val="24"/>
          <w:szCs w:val="24"/>
        </w:rPr>
        <w:t xml:space="preserve"> без замораживания до тех пор, пока они не будут готовы к транспортированию в лабораторию для анализа. Следует избегать хранения образцов в течение более 24 ч, а доставка образцов должна осуществляться в соответствии с инструкциями лаборатории. </w:t>
      </w:r>
    </w:p>
    <w:p w:rsidR="00B74070" w:rsidRPr="00B74070" w:rsidRDefault="00B74070" w:rsidP="00B74070">
      <w:pPr>
        <w:tabs>
          <w:tab w:val="left" w:pos="0"/>
        </w:tabs>
        <w:ind w:firstLine="567"/>
        <w:rPr>
          <w:sz w:val="24"/>
          <w:szCs w:val="24"/>
        </w:rPr>
      </w:pPr>
      <w:r w:rsidRPr="00B74070">
        <w:rPr>
          <w:sz w:val="24"/>
          <w:szCs w:val="24"/>
        </w:rPr>
        <w:t>Общее количество жизнеспособных бактерий (стандартное число в чашке Петри) должно быть получено с использованием метода мембранного фильтра, поверхностного метода или чашечного метода. Метод калиброванного цикла не должен использоваться.</w:t>
      </w:r>
    </w:p>
    <w:p w:rsidR="00B74070" w:rsidRPr="00B74070" w:rsidRDefault="00B74070" w:rsidP="00B74070">
      <w:pPr>
        <w:tabs>
          <w:tab w:val="left" w:pos="0"/>
        </w:tabs>
        <w:ind w:firstLine="567"/>
        <w:rPr>
          <w:sz w:val="24"/>
          <w:szCs w:val="24"/>
        </w:rPr>
      </w:pPr>
      <w:r w:rsidRPr="00B74070">
        <w:rPr>
          <w:sz w:val="24"/>
          <w:szCs w:val="24"/>
        </w:rPr>
        <w:t xml:space="preserve">Точный микробиологический контроль важен для определения содержания микроорганизмов в воде для диализа. Результаты культивирования, полученные с использованием методов, отраженных в настоящем стандарте, являются лишь относительным показателем </w:t>
      </w:r>
      <w:proofErr w:type="spellStart"/>
      <w:r w:rsidRPr="00B74070">
        <w:rPr>
          <w:sz w:val="24"/>
          <w:szCs w:val="24"/>
        </w:rPr>
        <w:t>бионагрузки</w:t>
      </w:r>
      <w:proofErr w:type="spellEnd"/>
      <w:r w:rsidRPr="00B74070">
        <w:rPr>
          <w:sz w:val="24"/>
          <w:szCs w:val="24"/>
        </w:rPr>
        <w:t xml:space="preserve"> и не дают абсолютного показателя нагрузки. </w:t>
      </w:r>
    </w:p>
    <w:p w:rsidR="00B74070" w:rsidRPr="00B74070" w:rsidRDefault="00B74070" w:rsidP="00B74070">
      <w:pPr>
        <w:tabs>
          <w:tab w:val="left" w:pos="0"/>
        </w:tabs>
        <w:ind w:firstLine="567"/>
        <w:rPr>
          <w:sz w:val="24"/>
          <w:szCs w:val="24"/>
        </w:rPr>
      </w:pPr>
      <w:r w:rsidRPr="00B74070">
        <w:rPr>
          <w:sz w:val="24"/>
          <w:szCs w:val="24"/>
        </w:rPr>
        <w:t xml:space="preserve">Рекомендуемыми методами и условиями культивирования являются </w:t>
      </w:r>
      <w:proofErr w:type="spellStart"/>
      <w:r w:rsidRPr="00B74070">
        <w:rPr>
          <w:sz w:val="24"/>
          <w:szCs w:val="24"/>
        </w:rPr>
        <w:t>триптоноглюкозный</w:t>
      </w:r>
      <w:proofErr w:type="spellEnd"/>
      <w:r w:rsidRPr="00B74070">
        <w:rPr>
          <w:sz w:val="24"/>
          <w:szCs w:val="24"/>
        </w:rPr>
        <w:t xml:space="preserve"> </w:t>
      </w:r>
      <w:proofErr w:type="spellStart"/>
      <w:r w:rsidRPr="00B74070">
        <w:rPr>
          <w:sz w:val="24"/>
          <w:szCs w:val="24"/>
        </w:rPr>
        <w:t>агар</w:t>
      </w:r>
      <w:proofErr w:type="spellEnd"/>
      <w:r w:rsidRPr="00B74070">
        <w:rPr>
          <w:sz w:val="24"/>
          <w:szCs w:val="24"/>
        </w:rPr>
        <w:t xml:space="preserve"> (TGEA) и </w:t>
      </w:r>
      <w:proofErr w:type="spellStart"/>
      <w:r w:rsidRPr="00B74070">
        <w:rPr>
          <w:sz w:val="24"/>
          <w:szCs w:val="24"/>
        </w:rPr>
        <w:t>агар</w:t>
      </w:r>
      <w:proofErr w:type="spellEnd"/>
      <w:r w:rsidRPr="00B74070">
        <w:rPr>
          <w:sz w:val="24"/>
          <w:szCs w:val="24"/>
        </w:rPr>
        <w:t xml:space="preserve"> </w:t>
      </w:r>
      <w:proofErr w:type="spellStart"/>
      <w:r w:rsidRPr="00B74070">
        <w:rPr>
          <w:sz w:val="24"/>
          <w:szCs w:val="24"/>
        </w:rPr>
        <w:t>Reasoner</w:t>
      </w:r>
      <w:proofErr w:type="spellEnd"/>
      <w:r w:rsidRPr="00B74070">
        <w:rPr>
          <w:sz w:val="24"/>
          <w:szCs w:val="24"/>
        </w:rPr>
        <w:t xml:space="preserve"> 2A (R2A), инкубированные при температуре от 17 до 23 °C в течение 7 дней, а также </w:t>
      </w:r>
      <w:proofErr w:type="spellStart"/>
      <w:r w:rsidRPr="00B74070">
        <w:rPr>
          <w:sz w:val="24"/>
          <w:szCs w:val="24"/>
        </w:rPr>
        <w:t>триптический</w:t>
      </w:r>
      <w:proofErr w:type="spellEnd"/>
      <w:r w:rsidRPr="00B74070">
        <w:rPr>
          <w:sz w:val="24"/>
          <w:szCs w:val="24"/>
        </w:rPr>
        <w:t xml:space="preserve"> соевый </w:t>
      </w:r>
      <w:proofErr w:type="spellStart"/>
      <w:r w:rsidRPr="00B74070">
        <w:rPr>
          <w:sz w:val="24"/>
          <w:szCs w:val="24"/>
        </w:rPr>
        <w:t>агар</w:t>
      </w:r>
      <w:proofErr w:type="spellEnd"/>
      <w:r w:rsidRPr="00B74070">
        <w:rPr>
          <w:sz w:val="24"/>
          <w:szCs w:val="24"/>
        </w:rPr>
        <w:t xml:space="preserve"> (TSA) при температуре инкубации от 35 до 37</w:t>
      </w:r>
      <w:proofErr w:type="gramStart"/>
      <w:r w:rsidRPr="00B74070">
        <w:rPr>
          <w:sz w:val="24"/>
          <w:szCs w:val="24"/>
        </w:rPr>
        <w:t xml:space="preserve"> °С</w:t>
      </w:r>
      <w:proofErr w:type="gramEnd"/>
      <w:r w:rsidRPr="00B74070">
        <w:rPr>
          <w:sz w:val="24"/>
          <w:szCs w:val="24"/>
        </w:rPr>
        <w:t xml:space="preserve"> и периода инкубации 48 ч, см. таблицу 3 </w:t>
      </w:r>
      <w:r>
        <w:rPr>
          <w:sz w:val="24"/>
          <w:szCs w:val="24"/>
          <w:lang w:val="kk-KZ"/>
        </w:rPr>
        <w:t xml:space="preserve">                           </w:t>
      </w:r>
      <w:r w:rsidRPr="00B74070">
        <w:rPr>
          <w:sz w:val="24"/>
          <w:szCs w:val="24"/>
        </w:rPr>
        <w:t>ISO 23500-3:2019. Обоснование включения TSA подробно отражено в ISO 23500-3:2019, A.4.</w:t>
      </w:r>
    </w:p>
    <w:p w:rsidR="00B74070" w:rsidRPr="00B74070" w:rsidRDefault="00B74070" w:rsidP="00B74070">
      <w:pPr>
        <w:tabs>
          <w:tab w:val="left" w:pos="0"/>
        </w:tabs>
        <w:ind w:firstLine="567"/>
        <w:rPr>
          <w:sz w:val="24"/>
          <w:szCs w:val="24"/>
          <w:lang w:val="kk-KZ"/>
        </w:rPr>
      </w:pPr>
      <w:r w:rsidRPr="00B74070">
        <w:rPr>
          <w:sz w:val="24"/>
          <w:szCs w:val="24"/>
        </w:rPr>
        <w:t xml:space="preserve">Разные виды сред и сроки инкубации могут приводить к разным концентрациям колоний и видов восстанавливаемых микроорганизмов. </w:t>
      </w:r>
      <w:proofErr w:type="gramStart"/>
      <w:r w:rsidRPr="00B74070">
        <w:rPr>
          <w:sz w:val="24"/>
          <w:szCs w:val="24"/>
        </w:rPr>
        <w:t xml:space="preserve">Сообщалось, что использование </w:t>
      </w:r>
      <w:proofErr w:type="spellStart"/>
      <w:r w:rsidRPr="00B74070">
        <w:rPr>
          <w:sz w:val="24"/>
          <w:szCs w:val="24"/>
        </w:rPr>
        <w:t>агара</w:t>
      </w:r>
      <w:proofErr w:type="spellEnd"/>
      <w:r w:rsidRPr="00B74070">
        <w:rPr>
          <w:sz w:val="24"/>
          <w:szCs w:val="24"/>
        </w:rPr>
        <w:t xml:space="preserve"> </w:t>
      </w:r>
      <w:proofErr w:type="spellStart"/>
      <w:r w:rsidRPr="00B74070">
        <w:rPr>
          <w:sz w:val="24"/>
          <w:szCs w:val="24"/>
        </w:rPr>
        <w:t>Reasoner</w:t>
      </w:r>
      <w:proofErr w:type="spellEnd"/>
      <w:r w:rsidRPr="00B74070">
        <w:rPr>
          <w:sz w:val="24"/>
          <w:szCs w:val="24"/>
        </w:rPr>
        <w:t xml:space="preserve"> 2A (R2A) приводит к более высокому количеству колоний в образцах воды и диализирующего раствора, чем использование </w:t>
      </w:r>
      <w:proofErr w:type="spellStart"/>
      <w:r w:rsidRPr="00B74070">
        <w:rPr>
          <w:sz w:val="24"/>
          <w:szCs w:val="24"/>
        </w:rPr>
        <w:t>триптического</w:t>
      </w:r>
      <w:proofErr w:type="spellEnd"/>
      <w:r w:rsidRPr="00B74070">
        <w:rPr>
          <w:sz w:val="24"/>
          <w:szCs w:val="24"/>
        </w:rPr>
        <w:t xml:space="preserve"> соевого </w:t>
      </w:r>
      <w:proofErr w:type="spellStart"/>
      <w:r w:rsidRPr="00B74070">
        <w:rPr>
          <w:sz w:val="24"/>
          <w:szCs w:val="24"/>
        </w:rPr>
        <w:t>агара</w:t>
      </w:r>
      <w:proofErr w:type="spellEnd"/>
      <w:r w:rsidRPr="00B74070">
        <w:rPr>
          <w:sz w:val="24"/>
          <w:szCs w:val="24"/>
        </w:rPr>
        <w:t xml:space="preserve"> (TSA). [7][8] В недавней публикации авторы указали на отсутствие существенных различий для сравнения бактериальной нагрузки стандартной воды для диализа и стандартного диализирующего раствора, дающей количество колоний на уровне ≥50 КОЕ/мл при анализе с использованием</w:t>
      </w:r>
      <w:proofErr w:type="gramEnd"/>
      <w:r w:rsidRPr="00B74070">
        <w:rPr>
          <w:sz w:val="24"/>
          <w:szCs w:val="24"/>
        </w:rPr>
        <w:t xml:space="preserve"> R2A и TSA в условиях, указанных выше, при использовании для индикации микробной нагрузки в образцах, взятых из воды, используемой для </w:t>
      </w:r>
      <w:r w:rsidRPr="00B74070">
        <w:rPr>
          <w:sz w:val="24"/>
          <w:szCs w:val="24"/>
        </w:rPr>
        <w:lastRenderedPageBreak/>
        <w:t>стандартного диализа, и стандартного диализирующего раствора</w:t>
      </w:r>
      <w:r>
        <w:rPr>
          <w:sz w:val="24"/>
          <w:szCs w:val="24"/>
          <w:lang w:val="kk-KZ"/>
        </w:rPr>
        <w:t xml:space="preserve"> </w:t>
      </w:r>
      <w:r w:rsidRPr="00B74070">
        <w:rPr>
          <w:sz w:val="24"/>
          <w:szCs w:val="24"/>
        </w:rPr>
        <w:t>[6]</w:t>
      </w:r>
      <w:r>
        <w:rPr>
          <w:sz w:val="24"/>
          <w:szCs w:val="24"/>
          <w:lang w:val="kk-KZ"/>
        </w:rPr>
        <w:t>.</w:t>
      </w:r>
      <w:r w:rsidRPr="00B74070">
        <w:rPr>
          <w:sz w:val="24"/>
          <w:szCs w:val="24"/>
        </w:rPr>
        <w:t xml:space="preserve"> Также сообщалось, что </w:t>
      </w:r>
      <w:proofErr w:type="spellStart"/>
      <w:r w:rsidRPr="00B74070">
        <w:rPr>
          <w:sz w:val="24"/>
          <w:szCs w:val="24"/>
        </w:rPr>
        <w:t>триптоноглюкозный</w:t>
      </w:r>
      <w:proofErr w:type="spellEnd"/>
      <w:r w:rsidRPr="00B74070">
        <w:rPr>
          <w:sz w:val="24"/>
          <w:szCs w:val="24"/>
        </w:rPr>
        <w:t xml:space="preserve"> </w:t>
      </w:r>
      <w:proofErr w:type="spellStart"/>
      <w:r w:rsidRPr="00B74070">
        <w:rPr>
          <w:sz w:val="24"/>
          <w:szCs w:val="24"/>
        </w:rPr>
        <w:t>агар</w:t>
      </w:r>
      <w:proofErr w:type="spellEnd"/>
      <w:r w:rsidRPr="00B74070">
        <w:rPr>
          <w:sz w:val="24"/>
          <w:szCs w:val="24"/>
        </w:rPr>
        <w:t xml:space="preserve"> (TGEA) дает более высо</w:t>
      </w:r>
      <w:r>
        <w:rPr>
          <w:sz w:val="24"/>
          <w:szCs w:val="24"/>
        </w:rPr>
        <w:t>кое количество колоний, чем TSA</w:t>
      </w:r>
      <w:r>
        <w:rPr>
          <w:sz w:val="24"/>
          <w:szCs w:val="24"/>
          <w:lang w:val="kk-KZ"/>
        </w:rPr>
        <w:t xml:space="preserve"> </w:t>
      </w:r>
      <w:r w:rsidRPr="00B74070">
        <w:rPr>
          <w:sz w:val="24"/>
          <w:szCs w:val="24"/>
        </w:rPr>
        <w:t>[8]</w:t>
      </w:r>
      <w:r>
        <w:rPr>
          <w:sz w:val="24"/>
          <w:szCs w:val="24"/>
          <w:lang w:val="kk-KZ"/>
        </w:rPr>
        <w:t>.</w:t>
      </w:r>
      <w:r w:rsidRPr="00B74070">
        <w:rPr>
          <w:sz w:val="24"/>
          <w:szCs w:val="24"/>
        </w:rPr>
        <w:t xml:space="preserve"> </w:t>
      </w:r>
      <w:proofErr w:type="spellStart"/>
      <w:r w:rsidRPr="00B74070">
        <w:rPr>
          <w:sz w:val="24"/>
          <w:szCs w:val="24"/>
        </w:rPr>
        <w:t>Maltais</w:t>
      </w:r>
      <w:proofErr w:type="spellEnd"/>
      <w:r w:rsidRPr="00B74070">
        <w:rPr>
          <w:sz w:val="24"/>
          <w:szCs w:val="24"/>
        </w:rPr>
        <w:t xml:space="preserve"> и др. при проведении сравнения этой среды с TSA при количественном определении микробной нагрузки в воде и диализирующем растворе, используемом для стандартного диализа, также продемонстрировали, что доля проб воды, дающих количество колоний ≥</w:t>
      </w:r>
      <w:r>
        <w:rPr>
          <w:sz w:val="24"/>
          <w:szCs w:val="24"/>
          <w:lang w:val="kk-KZ"/>
        </w:rPr>
        <w:t xml:space="preserve"> </w:t>
      </w:r>
      <w:r w:rsidRPr="00B74070">
        <w:rPr>
          <w:sz w:val="24"/>
          <w:szCs w:val="24"/>
        </w:rPr>
        <w:t>50 КОЕ/мл, количественно определяемая с помощью TGEA, инкубированной при температуре от 17 до 23</w:t>
      </w:r>
      <w:proofErr w:type="gramStart"/>
      <w:r w:rsidRPr="00B74070">
        <w:rPr>
          <w:sz w:val="24"/>
          <w:szCs w:val="24"/>
        </w:rPr>
        <w:t xml:space="preserve"> °С</w:t>
      </w:r>
      <w:proofErr w:type="gramEnd"/>
      <w:r w:rsidRPr="00B74070">
        <w:rPr>
          <w:sz w:val="24"/>
          <w:szCs w:val="24"/>
        </w:rPr>
        <w:t xml:space="preserve"> в течение 7 дней, существенно отличалась от доли, установленной с TSA при температуре инкубации от 35 до 37 °С и периода инкубации 48 ч (</w:t>
      </w:r>
      <w:proofErr w:type="gramStart"/>
      <w:r w:rsidRPr="00B74070">
        <w:rPr>
          <w:sz w:val="24"/>
          <w:szCs w:val="24"/>
        </w:rPr>
        <w:t>р</w:t>
      </w:r>
      <w:proofErr w:type="gramEnd"/>
      <w:r w:rsidRPr="00B74070">
        <w:rPr>
          <w:sz w:val="24"/>
          <w:szCs w:val="24"/>
        </w:rPr>
        <w:t xml:space="preserve"> = 0,001). Соотношение образцов диализирующего раствора, в которых микробная нагрузка составляла ≥</w:t>
      </w:r>
      <w:r>
        <w:rPr>
          <w:sz w:val="24"/>
          <w:szCs w:val="24"/>
          <w:lang w:val="kk-KZ"/>
        </w:rPr>
        <w:t xml:space="preserve"> </w:t>
      </w:r>
      <w:r w:rsidRPr="00B74070">
        <w:rPr>
          <w:sz w:val="24"/>
          <w:szCs w:val="24"/>
        </w:rPr>
        <w:t>50 КОЕ/мл, не имело существенного отличия при сравнении методов TGEA и</w:t>
      </w:r>
      <w:r>
        <w:rPr>
          <w:sz w:val="24"/>
          <w:szCs w:val="24"/>
        </w:rPr>
        <w:t xml:space="preserve"> TSA</w:t>
      </w:r>
      <w:r>
        <w:rPr>
          <w:sz w:val="24"/>
          <w:szCs w:val="24"/>
          <w:lang w:val="kk-KZ"/>
        </w:rPr>
        <w:t xml:space="preserve"> </w:t>
      </w:r>
      <w:r w:rsidRPr="00B74070">
        <w:rPr>
          <w:sz w:val="24"/>
          <w:szCs w:val="24"/>
        </w:rPr>
        <w:t>[6]</w:t>
      </w:r>
      <w:r>
        <w:rPr>
          <w:sz w:val="24"/>
          <w:szCs w:val="24"/>
          <w:lang w:val="kk-KZ"/>
        </w:rPr>
        <w:t>.</w:t>
      </w:r>
    </w:p>
    <w:p w:rsidR="00B74070" w:rsidRPr="00B74070" w:rsidRDefault="00B74070" w:rsidP="00B74070">
      <w:pPr>
        <w:tabs>
          <w:tab w:val="left" w:pos="0"/>
        </w:tabs>
        <w:ind w:firstLine="567"/>
        <w:rPr>
          <w:sz w:val="24"/>
          <w:szCs w:val="24"/>
        </w:rPr>
      </w:pPr>
      <w:r w:rsidRPr="00B74070">
        <w:rPr>
          <w:sz w:val="24"/>
          <w:szCs w:val="24"/>
        </w:rPr>
        <w:t xml:space="preserve">Пользователь должен определить, какая из этих методологий подходит для конкретного случая, принимая во внимание преимущества каждой из них. </w:t>
      </w:r>
    </w:p>
    <w:p w:rsidR="00B74070" w:rsidRPr="00B74070" w:rsidRDefault="00B74070" w:rsidP="00B74070">
      <w:pPr>
        <w:tabs>
          <w:tab w:val="left" w:pos="0"/>
        </w:tabs>
        <w:ind w:firstLine="567"/>
        <w:rPr>
          <w:sz w:val="24"/>
          <w:szCs w:val="24"/>
        </w:rPr>
      </w:pPr>
      <w:r w:rsidRPr="00B74070">
        <w:rPr>
          <w:sz w:val="24"/>
          <w:szCs w:val="24"/>
        </w:rPr>
        <w:t>Согласно фармакопее Соединенных Штатов Америки, «решение об использовании более длительного времени инкубации должно приниматься после взвешивания потребности в своевременной информации и вида корректирующих действий, необходимых при превышении аварийного уровня или предельно допустимой концентрации, с возможностью восстановления интересующих микроорганизмов. Преимущества, полученные при инкубации в течение более длительного времени, а именно восстановление поврежденных микроорганизмов, медленно растущих или более прихотливых микроорганизмов, должны быть взвешены с учетом необходимости своевременного исследования и принятия корректирующих мер, а также способности этих микроорганизмов пагубно влиять на продукты или процессы» (например, безопасность пациентов) [9].</w:t>
      </w:r>
    </w:p>
    <w:p w:rsidR="00B74070" w:rsidRPr="00B74070" w:rsidRDefault="00B74070" w:rsidP="00B74070">
      <w:pPr>
        <w:tabs>
          <w:tab w:val="left" w:pos="0"/>
        </w:tabs>
        <w:ind w:firstLine="567"/>
        <w:rPr>
          <w:sz w:val="24"/>
          <w:szCs w:val="24"/>
        </w:rPr>
      </w:pPr>
      <w:r w:rsidRPr="00B74070">
        <w:rPr>
          <w:sz w:val="24"/>
          <w:szCs w:val="24"/>
        </w:rPr>
        <w:t xml:space="preserve">Альтернативные условия инкубации и время подсчета колоний могут использоваться, если они надлежащим образом прошли </w:t>
      </w:r>
      <w:proofErr w:type="spellStart"/>
      <w:r w:rsidRPr="00B74070">
        <w:rPr>
          <w:sz w:val="24"/>
          <w:szCs w:val="24"/>
        </w:rPr>
        <w:t>валидацию</w:t>
      </w:r>
      <w:proofErr w:type="spellEnd"/>
      <w:r w:rsidRPr="00B74070">
        <w:rPr>
          <w:sz w:val="24"/>
          <w:szCs w:val="24"/>
        </w:rPr>
        <w:t xml:space="preserve"> и доказали свою сопоставимость с рекомендуемыми методами и условиями культивирования в </w:t>
      </w:r>
      <w:r>
        <w:rPr>
          <w:sz w:val="24"/>
          <w:szCs w:val="24"/>
          <w:lang w:val="kk-KZ"/>
        </w:rPr>
        <w:t xml:space="preserve">                                 </w:t>
      </w:r>
      <w:r>
        <w:rPr>
          <w:sz w:val="24"/>
          <w:szCs w:val="24"/>
        </w:rPr>
        <w:t xml:space="preserve">ISO 23500-3:2019, </w:t>
      </w:r>
      <w:r>
        <w:rPr>
          <w:sz w:val="24"/>
          <w:szCs w:val="24"/>
          <w:lang w:val="kk-KZ"/>
        </w:rPr>
        <w:t>т</w:t>
      </w:r>
      <w:proofErr w:type="spellStart"/>
      <w:r w:rsidRPr="00B74070">
        <w:rPr>
          <w:sz w:val="24"/>
          <w:szCs w:val="24"/>
        </w:rPr>
        <w:t>аблица</w:t>
      </w:r>
      <w:proofErr w:type="spellEnd"/>
      <w:r w:rsidRPr="00B74070">
        <w:rPr>
          <w:sz w:val="24"/>
          <w:szCs w:val="24"/>
        </w:rPr>
        <w:t xml:space="preserve"> 3. Кровяной </w:t>
      </w:r>
      <w:proofErr w:type="spellStart"/>
      <w:r w:rsidRPr="00B74070">
        <w:rPr>
          <w:sz w:val="24"/>
          <w:szCs w:val="24"/>
        </w:rPr>
        <w:t>агар</w:t>
      </w:r>
      <w:proofErr w:type="spellEnd"/>
      <w:r w:rsidRPr="00B74070">
        <w:rPr>
          <w:sz w:val="24"/>
          <w:szCs w:val="24"/>
        </w:rPr>
        <w:t xml:space="preserve"> и шоколадный </w:t>
      </w:r>
      <w:proofErr w:type="spellStart"/>
      <w:r w:rsidRPr="00B74070">
        <w:rPr>
          <w:sz w:val="24"/>
          <w:szCs w:val="24"/>
        </w:rPr>
        <w:t>агар</w:t>
      </w:r>
      <w:proofErr w:type="spellEnd"/>
      <w:r w:rsidRPr="00B74070">
        <w:rPr>
          <w:sz w:val="24"/>
          <w:szCs w:val="24"/>
        </w:rPr>
        <w:t xml:space="preserve"> не должны использоваться.</w:t>
      </w:r>
    </w:p>
    <w:p w:rsidR="00B74070" w:rsidRPr="00B74070" w:rsidRDefault="00B74070" w:rsidP="00B74070">
      <w:pPr>
        <w:tabs>
          <w:tab w:val="left" w:pos="0"/>
        </w:tabs>
        <w:ind w:firstLine="567"/>
        <w:rPr>
          <w:sz w:val="24"/>
          <w:szCs w:val="24"/>
        </w:rPr>
      </w:pPr>
      <w:r w:rsidRPr="00B74070">
        <w:rPr>
          <w:sz w:val="24"/>
          <w:szCs w:val="24"/>
        </w:rPr>
        <w:t xml:space="preserve">В настоящее время нет требований к регулярному </w:t>
      </w:r>
      <w:proofErr w:type="gramStart"/>
      <w:r w:rsidRPr="00B74070">
        <w:rPr>
          <w:sz w:val="24"/>
          <w:szCs w:val="24"/>
        </w:rPr>
        <w:t>контролю за</w:t>
      </w:r>
      <w:proofErr w:type="gramEnd"/>
      <w:r w:rsidRPr="00B74070">
        <w:rPr>
          <w:sz w:val="24"/>
          <w:szCs w:val="24"/>
        </w:rPr>
        <w:t xml:space="preserve"> наличием грибов (например, дрожжей и нитчатых грибов), которые могли бы сосуществовать с другими видами микробов, однако, если требуется указание на их присутствие, мембранная фильтрация является предпочтительным методом для предоставления образца, пригодного для анализа. В качестве используемой питательной среды следует применять </w:t>
      </w:r>
      <w:proofErr w:type="spellStart"/>
      <w:r w:rsidRPr="00B74070">
        <w:rPr>
          <w:sz w:val="24"/>
          <w:szCs w:val="24"/>
        </w:rPr>
        <w:t>агар</w:t>
      </w:r>
      <w:proofErr w:type="spellEnd"/>
      <w:r w:rsidRPr="00B74070">
        <w:rPr>
          <w:sz w:val="24"/>
          <w:szCs w:val="24"/>
        </w:rPr>
        <w:t xml:space="preserve"> </w:t>
      </w:r>
      <w:proofErr w:type="spellStart"/>
      <w:r w:rsidRPr="00B74070">
        <w:rPr>
          <w:sz w:val="24"/>
          <w:szCs w:val="24"/>
        </w:rPr>
        <w:t>Сабуро</w:t>
      </w:r>
      <w:proofErr w:type="spellEnd"/>
      <w:r w:rsidRPr="00B74070">
        <w:rPr>
          <w:sz w:val="24"/>
          <w:szCs w:val="24"/>
        </w:rPr>
        <w:t xml:space="preserve"> или </w:t>
      </w:r>
      <w:proofErr w:type="spellStart"/>
      <w:r w:rsidRPr="00B74070">
        <w:rPr>
          <w:sz w:val="24"/>
          <w:szCs w:val="24"/>
        </w:rPr>
        <w:t>агар</w:t>
      </w:r>
      <w:proofErr w:type="spellEnd"/>
      <w:r w:rsidRPr="00B74070">
        <w:rPr>
          <w:sz w:val="24"/>
          <w:szCs w:val="24"/>
        </w:rPr>
        <w:t xml:space="preserve"> с солодовым экстрактом (МЕА) с 7-дневным инкубационным периодом при температуре от 20 до 22 °С. Альтернативные методы также могут использоваться при условии, что было продемонстрировано, что такие методы надлежащим образом прошли </w:t>
      </w:r>
      <w:proofErr w:type="spellStart"/>
      <w:r w:rsidRPr="00B74070">
        <w:rPr>
          <w:sz w:val="24"/>
          <w:szCs w:val="24"/>
        </w:rPr>
        <w:t>валидацию</w:t>
      </w:r>
      <w:proofErr w:type="spellEnd"/>
      <w:r w:rsidRPr="00B74070">
        <w:rPr>
          <w:sz w:val="24"/>
          <w:szCs w:val="24"/>
        </w:rPr>
        <w:t xml:space="preserve"> и сопоставимы с указанными методами.</w:t>
      </w:r>
    </w:p>
    <w:p w:rsidR="00B74070" w:rsidRPr="00B74070" w:rsidRDefault="00B74070" w:rsidP="00B74070">
      <w:pPr>
        <w:tabs>
          <w:tab w:val="left" w:pos="0"/>
        </w:tabs>
        <w:ind w:firstLine="567"/>
        <w:rPr>
          <w:sz w:val="24"/>
          <w:szCs w:val="24"/>
        </w:rPr>
      </w:pPr>
      <w:r w:rsidRPr="00B74070">
        <w:rPr>
          <w:sz w:val="24"/>
          <w:szCs w:val="24"/>
        </w:rPr>
        <w:t xml:space="preserve">Концентрации эндотоксинов определяются с помощью LAL-теста или другого прошедшего </w:t>
      </w:r>
      <w:proofErr w:type="spellStart"/>
      <w:r w:rsidRPr="00B74070">
        <w:rPr>
          <w:sz w:val="24"/>
          <w:szCs w:val="24"/>
        </w:rPr>
        <w:t>валидацию</w:t>
      </w:r>
      <w:proofErr w:type="spellEnd"/>
      <w:r w:rsidRPr="00B74070">
        <w:rPr>
          <w:sz w:val="24"/>
          <w:szCs w:val="24"/>
        </w:rPr>
        <w:t xml:space="preserve"> метода испытаний.</w:t>
      </w:r>
    </w:p>
    <w:p w:rsidR="00B74070" w:rsidRPr="00B74070" w:rsidRDefault="00B74070" w:rsidP="00B74070">
      <w:pPr>
        <w:tabs>
          <w:tab w:val="left" w:pos="0"/>
        </w:tabs>
        <w:ind w:firstLine="567"/>
        <w:rPr>
          <w:b/>
          <w:sz w:val="24"/>
          <w:szCs w:val="24"/>
        </w:rPr>
      </w:pPr>
      <w:r w:rsidRPr="00B74070">
        <w:rPr>
          <w:b/>
          <w:sz w:val="24"/>
          <w:szCs w:val="24"/>
          <w:lang w:val="kk-KZ"/>
        </w:rPr>
        <w:t xml:space="preserve">5.1.3 </w:t>
      </w:r>
      <w:r w:rsidRPr="00B74070">
        <w:rPr>
          <w:b/>
          <w:sz w:val="24"/>
          <w:szCs w:val="24"/>
        </w:rPr>
        <w:t>Максимальный уровень химических загрязнителей</w:t>
      </w:r>
    </w:p>
    <w:p w:rsidR="00B74070" w:rsidRPr="00B74070" w:rsidRDefault="00B74070" w:rsidP="00B74070">
      <w:pPr>
        <w:tabs>
          <w:tab w:val="left" w:pos="0"/>
        </w:tabs>
        <w:ind w:firstLine="567"/>
        <w:rPr>
          <w:sz w:val="24"/>
          <w:szCs w:val="24"/>
        </w:rPr>
      </w:pPr>
      <w:proofErr w:type="gramStart"/>
      <w:r w:rsidRPr="00B74070">
        <w:rPr>
          <w:sz w:val="24"/>
          <w:szCs w:val="24"/>
        </w:rPr>
        <w:t>Химические анализы загря</w:t>
      </w:r>
      <w:r>
        <w:rPr>
          <w:sz w:val="24"/>
          <w:szCs w:val="24"/>
        </w:rPr>
        <w:t xml:space="preserve">знителей воды, перечисленных в </w:t>
      </w:r>
      <w:r>
        <w:rPr>
          <w:sz w:val="24"/>
          <w:szCs w:val="24"/>
          <w:lang w:val="kk-KZ"/>
        </w:rPr>
        <w:t>т</w:t>
      </w:r>
      <w:proofErr w:type="spellStart"/>
      <w:r w:rsidRPr="00B74070">
        <w:rPr>
          <w:sz w:val="24"/>
          <w:szCs w:val="24"/>
        </w:rPr>
        <w:t>аблице</w:t>
      </w:r>
      <w:proofErr w:type="spellEnd"/>
      <w:r w:rsidRPr="00B74070">
        <w:rPr>
          <w:sz w:val="24"/>
          <w:szCs w:val="24"/>
        </w:rPr>
        <w:t xml:space="preserve"> 1 </w:t>
      </w:r>
      <w:r>
        <w:rPr>
          <w:sz w:val="24"/>
          <w:szCs w:val="24"/>
          <w:lang w:val="kk-KZ"/>
        </w:rPr>
        <w:t xml:space="preserve">                                   </w:t>
      </w:r>
      <w:r w:rsidRPr="00B74070">
        <w:rPr>
          <w:sz w:val="24"/>
          <w:szCs w:val="24"/>
        </w:rPr>
        <w:t>ISO 2350</w:t>
      </w:r>
      <w:r>
        <w:rPr>
          <w:sz w:val="24"/>
          <w:szCs w:val="24"/>
        </w:rPr>
        <w:t xml:space="preserve">0-3:2019, (воспроизводится как </w:t>
      </w:r>
      <w:r>
        <w:rPr>
          <w:sz w:val="24"/>
          <w:szCs w:val="24"/>
          <w:lang w:val="kk-KZ"/>
        </w:rPr>
        <w:t>т</w:t>
      </w:r>
      <w:proofErr w:type="spellStart"/>
      <w:r w:rsidRPr="00B74070">
        <w:rPr>
          <w:sz w:val="24"/>
          <w:szCs w:val="24"/>
        </w:rPr>
        <w:t>аблица</w:t>
      </w:r>
      <w:proofErr w:type="spellEnd"/>
      <w:r w:rsidRPr="00B74070">
        <w:rPr>
          <w:sz w:val="24"/>
          <w:szCs w:val="24"/>
        </w:rPr>
        <w:t xml:space="preserve"> B.1), можно провести с использованием методов, на которые ссылается Американская Ассоциация общественного здравоохранения</w:t>
      </w:r>
      <w:r>
        <w:rPr>
          <w:sz w:val="24"/>
          <w:szCs w:val="24"/>
          <w:lang w:val="kk-KZ"/>
        </w:rPr>
        <w:t xml:space="preserve"> </w:t>
      </w:r>
      <w:r w:rsidRPr="00B74070">
        <w:rPr>
          <w:sz w:val="24"/>
          <w:szCs w:val="24"/>
        </w:rPr>
        <w:t xml:space="preserve">[10], методов, на которые ссылается Агентство по охране окружающей среды США [11], методов, на которые ссылается применимая фармакопея, или с использованием других надлежащим образом прошедших </w:t>
      </w:r>
      <w:proofErr w:type="spellStart"/>
      <w:r w:rsidRPr="00B74070">
        <w:rPr>
          <w:sz w:val="24"/>
          <w:szCs w:val="24"/>
        </w:rPr>
        <w:t>валидацию</w:t>
      </w:r>
      <w:proofErr w:type="spellEnd"/>
      <w:r w:rsidRPr="00B74070">
        <w:rPr>
          <w:sz w:val="24"/>
          <w:szCs w:val="24"/>
        </w:rPr>
        <w:t xml:space="preserve"> и сопоставимых аналитических методов.</w:t>
      </w:r>
      <w:proofErr w:type="gramEnd"/>
    </w:p>
    <w:p w:rsidR="00B74070" w:rsidRPr="00B74070" w:rsidRDefault="00B74070" w:rsidP="00B74070">
      <w:pPr>
        <w:tabs>
          <w:tab w:val="left" w:pos="0"/>
        </w:tabs>
        <w:ind w:firstLine="567"/>
        <w:rPr>
          <w:sz w:val="24"/>
          <w:szCs w:val="24"/>
        </w:rPr>
      </w:pPr>
      <w:r w:rsidRPr="00B74070">
        <w:rPr>
          <w:sz w:val="24"/>
          <w:szCs w:val="24"/>
        </w:rPr>
        <w:t>Соответст</w:t>
      </w:r>
      <w:r>
        <w:rPr>
          <w:sz w:val="24"/>
          <w:szCs w:val="24"/>
        </w:rPr>
        <w:t xml:space="preserve">вие требованиям, приведенным в </w:t>
      </w:r>
      <w:r>
        <w:rPr>
          <w:sz w:val="24"/>
          <w:szCs w:val="24"/>
          <w:lang w:val="kk-KZ"/>
        </w:rPr>
        <w:t>т</w:t>
      </w:r>
      <w:proofErr w:type="spellStart"/>
      <w:r w:rsidRPr="00B74070">
        <w:rPr>
          <w:sz w:val="24"/>
          <w:szCs w:val="24"/>
        </w:rPr>
        <w:t>аблице</w:t>
      </w:r>
      <w:proofErr w:type="spellEnd"/>
      <w:r w:rsidRPr="00B74070">
        <w:rPr>
          <w:sz w:val="24"/>
          <w:szCs w:val="24"/>
        </w:rPr>
        <w:t xml:space="preserve"> 2 ISO 2350</w:t>
      </w:r>
      <w:r>
        <w:rPr>
          <w:sz w:val="24"/>
          <w:szCs w:val="24"/>
        </w:rPr>
        <w:t xml:space="preserve">0-3:2019, (воспроизводится как </w:t>
      </w:r>
      <w:r>
        <w:rPr>
          <w:sz w:val="24"/>
          <w:szCs w:val="24"/>
          <w:lang w:val="kk-KZ"/>
        </w:rPr>
        <w:t>т</w:t>
      </w:r>
      <w:proofErr w:type="spellStart"/>
      <w:r w:rsidRPr="00B74070">
        <w:rPr>
          <w:sz w:val="24"/>
          <w:szCs w:val="24"/>
        </w:rPr>
        <w:t>аблица</w:t>
      </w:r>
      <w:proofErr w:type="spellEnd"/>
      <w:r w:rsidRPr="00B74070">
        <w:rPr>
          <w:sz w:val="24"/>
          <w:szCs w:val="24"/>
        </w:rPr>
        <w:t xml:space="preserve"> B.2) отражается одним из трех способов.</w:t>
      </w:r>
    </w:p>
    <w:p w:rsidR="00B74070" w:rsidRPr="00B74070" w:rsidRDefault="00B74070" w:rsidP="00B74070">
      <w:pPr>
        <w:tabs>
          <w:tab w:val="left" w:pos="0"/>
        </w:tabs>
        <w:ind w:firstLine="567"/>
        <w:rPr>
          <w:sz w:val="24"/>
          <w:szCs w:val="24"/>
        </w:rPr>
      </w:pPr>
      <w:proofErr w:type="gramStart"/>
      <w:r w:rsidRPr="00B74070">
        <w:rPr>
          <w:sz w:val="24"/>
          <w:szCs w:val="24"/>
        </w:rPr>
        <w:lastRenderedPageBreak/>
        <w:t>—</w:t>
      </w:r>
      <w:r w:rsidRPr="00B74070">
        <w:rPr>
          <w:sz w:val="24"/>
          <w:szCs w:val="24"/>
        </w:rPr>
        <w:tab/>
        <w:t xml:space="preserve">В тех случаях, когда существует возможность выполнить такое испытание, отдельные загрязняющие вещества, указанные в </w:t>
      </w:r>
      <w:r>
        <w:rPr>
          <w:sz w:val="24"/>
          <w:szCs w:val="24"/>
          <w:lang w:val="kk-KZ"/>
        </w:rPr>
        <w:t>т</w:t>
      </w:r>
      <w:proofErr w:type="spellStart"/>
      <w:r w:rsidRPr="00B74070">
        <w:rPr>
          <w:sz w:val="24"/>
          <w:szCs w:val="24"/>
        </w:rPr>
        <w:t>аблице</w:t>
      </w:r>
      <w:proofErr w:type="spellEnd"/>
      <w:r w:rsidRPr="00B74070">
        <w:rPr>
          <w:sz w:val="24"/>
          <w:szCs w:val="24"/>
        </w:rPr>
        <w:t xml:space="preserve"> 2 ISO 23500-3:2019, могут быть определены с использованием методов химического анализа, на которые ссылается Американская Ассоциация общественного здравоохранения</w:t>
      </w:r>
      <w:r>
        <w:rPr>
          <w:sz w:val="24"/>
          <w:szCs w:val="24"/>
          <w:lang w:val="kk-KZ"/>
        </w:rPr>
        <w:t xml:space="preserve"> </w:t>
      </w:r>
      <w:r w:rsidRPr="00B74070">
        <w:rPr>
          <w:sz w:val="24"/>
          <w:szCs w:val="24"/>
        </w:rPr>
        <w:t>[10], методов, на которые ссылается Агентство по охране окружающей среды США</w:t>
      </w:r>
      <w:r>
        <w:rPr>
          <w:sz w:val="24"/>
          <w:szCs w:val="24"/>
          <w:lang w:val="kk-KZ"/>
        </w:rPr>
        <w:t xml:space="preserve"> </w:t>
      </w:r>
      <w:r w:rsidRPr="00B74070">
        <w:rPr>
          <w:sz w:val="24"/>
          <w:szCs w:val="24"/>
        </w:rPr>
        <w:t xml:space="preserve">[11], методов, на которые ссылается применимая фармакопея, или с использованием других надлежащим образом прошедших </w:t>
      </w:r>
      <w:proofErr w:type="spellStart"/>
      <w:r w:rsidRPr="00B74070">
        <w:rPr>
          <w:sz w:val="24"/>
          <w:szCs w:val="24"/>
        </w:rPr>
        <w:t>валидацию</w:t>
      </w:r>
      <w:proofErr w:type="spellEnd"/>
      <w:proofErr w:type="gramEnd"/>
      <w:r w:rsidRPr="00B74070">
        <w:rPr>
          <w:sz w:val="24"/>
          <w:szCs w:val="24"/>
        </w:rPr>
        <w:t xml:space="preserve"> и сопоставимых аналитических методов.</w:t>
      </w:r>
    </w:p>
    <w:p w:rsidR="00B74070" w:rsidRPr="00B74070" w:rsidRDefault="00B74070" w:rsidP="00B74070">
      <w:pPr>
        <w:tabs>
          <w:tab w:val="left" w:pos="0"/>
        </w:tabs>
        <w:ind w:firstLine="567"/>
        <w:rPr>
          <w:sz w:val="24"/>
          <w:szCs w:val="24"/>
        </w:rPr>
      </w:pPr>
      <w:r w:rsidRPr="00B74070">
        <w:rPr>
          <w:sz w:val="24"/>
          <w:szCs w:val="24"/>
        </w:rPr>
        <w:t>—</w:t>
      </w:r>
      <w:r w:rsidRPr="00B74070">
        <w:rPr>
          <w:sz w:val="24"/>
          <w:szCs w:val="24"/>
        </w:rPr>
        <w:tab/>
        <w:t xml:space="preserve">В тех случаях, когда возможность испытания отдельных микроэлементов, перечисленных в </w:t>
      </w:r>
      <w:r>
        <w:rPr>
          <w:sz w:val="24"/>
          <w:szCs w:val="24"/>
          <w:lang w:val="kk-KZ"/>
        </w:rPr>
        <w:t>т</w:t>
      </w:r>
      <w:proofErr w:type="spellStart"/>
      <w:r w:rsidRPr="00B74070">
        <w:rPr>
          <w:sz w:val="24"/>
          <w:szCs w:val="24"/>
        </w:rPr>
        <w:t>аблице</w:t>
      </w:r>
      <w:proofErr w:type="spellEnd"/>
      <w:r w:rsidRPr="00B74070">
        <w:rPr>
          <w:sz w:val="24"/>
          <w:szCs w:val="24"/>
        </w:rPr>
        <w:t xml:space="preserve"> 2 ISO 23500-1:2019 отсутствует, а исходная вода демонстрирует соответствие стандартам питьевой воды, определенным ВОЗ</w:t>
      </w:r>
      <w:r>
        <w:rPr>
          <w:sz w:val="24"/>
          <w:szCs w:val="24"/>
          <w:lang w:val="kk-KZ"/>
        </w:rPr>
        <w:t xml:space="preserve"> </w:t>
      </w:r>
      <w:r w:rsidRPr="00B74070">
        <w:rPr>
          <w:sz w:val="24"/>
          <w:szCs w:val="24"/>
        </w:rPr>
        <w:t xml:space="preserve">[5] или местными правилами, может быть использован анализ общего содержания тяжелых металлов с максимально допустимым значением на уровне 0,1 мг/л. </w:t>
      </w:r>
    </w:p>
    <w:p w:rsidR="00B74070" w:rsidRPr="00B74070" w:rsidRDefault="00B74070" w:rsidP="00B74070">
      <w:pPr>
        <w:tabs>
          <w:tab w:val="left" w:pos="0"/>
        </w:tabs>
        <w:ind w:firstLine="567"/>
        <w:rPr>
          <w:sz w:val="24"/>
          <w:szCs w:val="24"/>
        </w:rPr>
      </w:pPr>
      <w:r w:rsidRPr="00B74070">
        <w:rPr>
          <w:sz w:val="24"/>
          <w:szCs w:val="24"/>
        </w:rPr>
        <w:t>—</w:t>
      </w:r>
      <w:r w:rsidRPr="00B74070">
        <w:rPr>
          <w:sz w:val="24"/>
          <w:szCs w:val="24"/>
        </w:rPr>
        <w:tab/>
        <w:t>В случае</w:t>
      </w:r>
      <w:proofErr w:type="gramStart"/>
      <w:r w:rsidRPr="00B74070">
        <w:rPr>
          <w:sz w:val="24"/>
          <w:szCs w:val="24"/>
        </w:rPr>
        <w:t>,</w:t>
      </w:r>
      <w:proofErr w:type="gramEnd"/>
      <w:r w:rsidRPr="00B74070">
        <w:rPr>
          <w:sz w:val="24"/>
          <w:szCs w:val="24"/>
        </w:rPr>
        <w:t xml:space="preserve"> если ни один из этих вариантов не доступен, соответствие требованиям </w:t>
      </w:r>
      <w:r>
        <w:rPr>
          <w:sz w:val="24"/>
          <w:szCs w:val="24"/>
          <w:lang w:val="kk-KZ"/>
        </w:rPr>
        <w:t>т</w:t>
      </w:r>
      <w:proofErr w:type="spellStart"/>
      <w:r w:rsidRPr="00B74070">
        <w:rPr>
          <w:sz w:val="24"/>
          <w:szCs w:val="24"/>
        </w:rPr>
        <w:t>аблицы</w:t>
      </w:r>
      <w:proofErr w:type="spellEnd"/>
      <w:r w:rsidRPr="00B74070">
        <w:rPr>
          <w:sz w:val="24"/>
          <w:szCs w:val="24"/>
        </w:rPr>
        <w:t xml:space="preserve"> 2 ISO 23500-1:2019 может быть достигнуто с помощью воды, которая демонстрирует соответствие требованиям ВОЗ или местных нормативных актов к питьевой воде, а также системы обратного осмоса с отбраковкой &gt;</w:t>
      </w:r>
      <w:r>
        <w:rPr>
          <w:sz w:val="24"/>
          <w:szCs w:val="24"/>
          <w:lang w:val="kk-KZ"/>
        </w:rPr>
        <w:t xml:space="preserve"> </w:t>
      </w:r>
      <w:r w:rsidRPr="00B74070">
        <w:rPr>
          <w:sz w:val="24"/>
          <w:szCs w:val="24"/>
        </w:rPr>
        <w:t>90 % на основе проводимости, сопротивления или TDS.</w:t>
      </w:r>
    </w:p>
    <w:p w:rsidR="00B74070" w:rsidRPr="00B74070" w:rsidRDefault="00B74070" w:rsidP="00B74070">
      <w:pPr>
        <w:tabs>
          <w:tab w:val="left" w:pos="0"/>
        </w:tabs>
        <w:ind w:firstLine="567"/>
        <w:rPr>
          <w:sz w:val="24"/>
          <w:szCs w:val="24"/>
        </w:rPr>
      </w:pPr>
      <w:r w:rsidRPr="00B74070">
        <w:rPr>
          <w:sz w:val="24"/>
          <w:szCs w:val="24"/>
        </w:rPr>
        <w:t>Пробы отбирают в конце каскада водоподготовки или в наиболее удаленной точке каждого контура распределения воды.</w:t>
      </w:r>
    </w:p>
    <w:p w:rsidR="00B74070" w:rsidRPr="00B74070" w:rsidRDefault="00B74070" w:rsidP="00B74070">
      <w:pPr>
        <w:tabs>
          <w:tab w:val="left" w:pos="0"/>
        </w:tabs>
        <w:ind w:firstLine="567"/>
        <w:rPr>
          <w:sz w:val="24"/>
          <w:szCs w:val="24"/>
        </w:rPr>
      </w:pPr>
    </w:p>
    <w:p w:rsidR="00B74070" w:rsidRPr="00B74070" w:rsidRDefault="00B74070" w:rsidP="00B74070">
      <w:pPr>
        <w:tabs>
          <w:tab w:val="left" w:pos="0"/>
        </w:tabs>
        <w:ind w:firstLine="567"/>
        <w:rPr>
          <w:b/>
          <w:sz w:val="24"/>
          <w:szCs w:val="24"/>
        </w:rPr>
      </w:pPr>
      <w:r w:rsidRPr="00B74070">
        <w:rPr>
          <w:b/>
          <w:sz w:val="24"/>
          <w:szCs w:val="24"/>
          <w:lang w:val="kk-KZ"/>
        </w:rPr>
        <w:t>5.2 С</w:t>
      </w:r>
      <w:proofErr w:type="spellStart"/>
      <w:r w:rsidRPr="00B74070">
        <w:rPr>
          <w:b/>
          <w:sz w:val="24"/>
          <w:szCs w:val="24"/>
        </w:rPr>
        <w:t>оответствие</w:t>
      </w:r>
      <w:proofErr w:type="spellEnd"/>
      <w:r w:rsidRPr="00B74070">
        <w:rPr>
          <w:b/>
          <w:sz w:val="24"/>
          <w:szCs w:val="24"/>
        </w:rPr>
        <w:t xml:space="preserve"> требованиям к оборудованию для водоподготовки</w:t>
      </w:r>
    </w:p>
    <w:p w:rsidR="00B74070" w:rsidRPr="00B74070" w:rsidRDefault="00B74070" w:rsidP="00B74070">
      <w:pPr>
        <w:tabs>
          <w:tab w:val="left" w:pos="0"/>
        </w:tabs>
        <w:ind w:firstLine="567"/>
        <w:rPr>
          <w:sz w:val="24"/>
          <w:szCs w:val="24"/>
        </w:rPr>
      </w:pPr>
    </w:p>
    <w:p w:rsidR="00B74070" w:rsidRPr="00B74070" w:rsidRDefault="00B74070" w:rsidP="00B74070">
      <w:pPr>
        <w:tabs>
          <w:tab w:val="left" w:pos="0"/>
        </w:tabs>
        <w:ind w:firstLine="567"/>
        <w:rPr>
          <w:b/>
          <w:sz w:val="24"/>
          <w:szCs w:val="24"/>
        </w:rPr>
      </w:pPr>
      <w:r w:rsidRPr="00B74070">
        <w:rPr>
          <w:b/>
          <w:sz w:val="24"/>
          <w:szCs w:val="24"/>
          <w:lang w:val="kk-KZ"/>
        </w:rPr>
        <w:t xml:space="preserve">5.2.1 </w:t>
      </w:r>
      <w:r w:rsidRPr="00B74070">
        <w:rPr>
          <w:b/>
          <w:sz w:val="24"/>
          <w:szCs w:val="24"/>
        </w:rPr>
        <w:t>Общие положения</w:t>
      </w:r>
    </w:p>
    <w:p w:rsidR="00B74070" w:rsidRPr="00B74070" w:rsidRDefault="00B74070" w:rsidP="00B74070">
      <w:pPr>
        <w:tabs>
          <w:tab w:val="left" w:pos="0"/>
        </w:tabs>
        <w:ind w:firstLine="567"/>
        <w:rPr>
          <w:sz w:val="24"/>
          <w:szCs w:val="24"/>
        </w:rPr>
      </w:pPr>
    </w:p>
    <w:p w:rsidR="00B74070" w:rsidRPr="00B74070" w:rsidRDefault="00B74070" w:rsidP="00B74070">
      <w:pPr>
        <w:tabs>
          <w:tab w:val="left" w:pos="0"/>
        </w:tabs>
        <w:ind w:firstLine="567"/>
        <w:rPr>
          <w:b/>
          <w:sz w:val="24"/>
          <w:szCs w:val="24"/>
        </w:rPr>
      </w:pPr>
      <w:r w:rsidRPr="00B74070">
        <w:rPr>
          <w:b/>
          <w:sz w:val="24"/>
          <w:szCs w:val="24"/>
          <w:lang w:val="kk-KZ"/>
        </w:rPr>
        <w:t xml:space="preserve">5.2.1.1 </w:t>
      </w:r>
      <w:r w:rsidRPr="00B74070">
        <w:rPr>
          <w:b/>
          <w:sz w:val="24"/>
          <w:szCs w:val="24"/>
        </w:rPr>
        <w:t>Система водоподготовки</w:t>
      </w:r>
    </w:p>
    <w:p w:rsidR="00B74070" w:rsidRPr="00B74070" w:rsidRDefault="00B74070" w:rsidP="00B74070">
      <w:pPr>
        <w:tabs>
          <w:tab w:val="left" w:pos="0"/>
        </w:tabs>
        <w:ind w:firstLine="567"/>
        <w:rPr>
          <w:sz w:val="24"/>
          <w:szCs w:val="24"/>
        </w:rPr>
      </w:pPr>
      <w:r w:rsidRPr="00B74070">
        <w:rPr>
          <w:sz w:val="24"/>
          <w:szCs w:val="24"/>
        </w:rPr>
        <w:t>Необходимость проведения анализов для определения качества воды, используемой для подачи в оборудование водоподготовки, зависит от специфических особенностей устройств. Поставщики устройств для очистки воды должны выбирать и проводить такие анализ</w:t>
      </w:r>
      <w:proofErr w:type="gramStart"/>
      <w:r w:rsidRPr="00B74070">
        <w:rPr>
          <w:sz w:val="24"/>
          <w:szCs w:val="24"/>
        </w:rPr>
        <w:t>ы(</w:t>
      </w:r>
      <w:proofErr w:type="gramEnd"/>
      <w:r w:rsidRPr="00B74070">
        <w:rPr>
          <w:sz w:val="24"/>
          <w:szCs w:val="24"/>
        </w:rPr>
        <w:t>например, на железо, рН, двуокись кремния, общее количество растворенных твердых веществ, щелочность и общую жесткость), которые необходимы для обеспечения надежной работы их устройств.</w:t>
      </w:r>
    </w:p>
    <w:p w:rsidR="00B74070" w:rsidRPr="00B74070" w:rsidRDefault="00B74070" w:rsidP="00B74070">
      <w:pPr>
        <w:tabs>
          <w:tab w:val="left" w:pos="0"/>
        </w:tabs>
        <w:ind w:firstLine="567"/>
        <w:rPr>
          <w:b/>
          <w:sz w:val="24"/>
          <w:szCs w:val="24"/>
        </w:rPr>
      </w:pPr>
      <w:r w:rsidRPr="00B74070">
        <w:rPr>
          <w:b/>
          <w:sz w:val="24"/>
          <w:szCs w:val="24"/>
          <w:lang w:val="kk-KZ"/>
        </w:rPr>
        <w:t xml:space="preserve">5.2.1.2 </w:t>
      </w:r>
      <w:r w:rsidRPr="00B74070">
        <w:rPr>
          <w:b/>
          <w:sz w:val="24"/>
          <w:szCs w:val="24"/>
        </w:rPr>
        <w:t>Совместимость материалов</w:t>
      </w:r>
    </w:p>
    <w:p w:rsidR="00B74070" w:rsidRPr="00B74070" w:rsidRDefault="00B74070" w:rsidP="00B74070">
      <w:pPr>
        <w:tabs>
          <w:tab w:val="left" w:pos="0"/>
        </w:tabs>
        <w:ind w:firstLine="567"/>
        <w:rPr>
          <w:sz w:val="24"/>
          <w:szCs w:val="24"/>
        </w:rPr>
      </w:pPr>
      <w:r w:rsidRPr="00B74070">
        <w:rPr>
          <w:sz w:val="24"/>
          <w:szCs w:val="24"/>
        </w:rPr>
        <w:t xml:space="preserve">Анализ на </w:t>
      </w:r>
      <w:proofErr w:type="spellStart"/>
      <w:r w:rsidRPr="00B74070">
        <w:rPr>
          <w:sz w:val="24"/>
          <w:szCs w:val="24"/>
        </w:rPr>
        <w:t>биосовместимость</w:t>
      </w:r>
      <w:proofErr w:type="spellEnd"/>
      <w:r w:rsidRPr="00B74070">
        <w:rPr>
          <w:sz w:val="24"/>
          <w:szCs w:val="24"/>
        </w:rPr>
        <w:t xml:space="preserve"> должен начинаться с анализа рисков. Используя результаты этого анализа риска, необходимо разработать обоснование испытания с использованием, например, методов, описанных в применимой фармакопее или других соответствующих документах.</w:t>
      </w:r>
    </w:p>
    <w:p w:rsidR="00B74070" w:rsidRPr="00B74070" w:rsidRDefault="00B74070" w:rsidP="00B74070">
      <w:pPr>
        <w:tabs>
          <w:tab w:val="left" w:pos="0"/>
        </w:tabs>
        <w:ind w:firstLine="567"/>
        <w:rPr>
          <w:b/>
          <w:sz w:val="24"/>
          <w:szCs w:val="24"/>
        </w:rPr>
      </w:pPr>
      <w:r w:rsidRPr="00B74070">
        <w:rPr>
          <w:b/>
          <w:sz w:val="24"/>
          <w:szCs w:val="24"/>
          <w:lang w:val="kk-KZ"/>
        </w:rPr>
        <w:t xml:space="preserve">5.2.1.3 </w:t>
      </w:r>
      <w:r w:rsidRPr="00B74070">
        <w:rPr>
          <w:b/>
          <w:sz w:val="24"/>
          <w:szCs w:val="24"/>
        </w:rPr>
        <w:t>Регенерированные или восстановленные устройства</w:t>
      </w:r>
    </w:p>
    <w:p w:rsidR="00B74070" w:rsidRPr="00B74070" w:rsidRDefault="00B74070" w:rsidP="00B74070">
      <w:pPr>
        <w:tabs>
          <w:tab w:val="left" w:pos="0"/>
        </w:tabs>
        <w:ind w:firstLine="567"/>
        <w:rPr>
          <w:sz w:val="24"/>
          <w:szCs w:val="24"/>
        </w:rPr>
      </w:pPr>
      <w:r w:rsidRPr="00B74070">
        <w:rPr>
          <w:sz w:val="24"/>
          <w:szCs w:val="24"/>
        </w:rPr>
        <w:t xml:space="preserve">Соответствие процедур дезинфекции может быть продемонстрировано путем культивирования образца прошедшей обработку воды из устройства после процедуры дезинфекции. </w:t>
      </w:r>
      <w:proofErr w:type="gramStart"/>
      <w:r w:rsidRPr="00B74070">
        <w:rPr>
          <w:sz w:val="24"/>
          <w:szCs w:val="24"/>
        </w:rPr>
        <w:t xml:space="preserve">Если регенерированные или восстановленные устройства предоставляются поставщиком в качестве медицинских устройств, то требования к дезинфекции и смешиванию, отраженные в 4.2.1.3, могут быть подтверждены доказательством того, что устройство было продезинфицировано с использованием прошедших </w:t>
      </w:r>
      <w:proofErr w:type="spellStart"/>
      <w:r w:rsidRPr="00B74070">
        <w:rPr>
          <w:sz w:val="24"/>
          <w:szCs w:val="24"/>
        </w:rPr>
        <w:t>валидацию</w:t>
      </w:r>
      <w:proofErr w:type="spellEnd"/>
      <w:r w:rsidRPr="00B74070">
        <w:rPr>
          <w:sz w:val="24"/>
          <w:szCs w:val="24"/>
        </w:rPr>
        <w:t xml:space="preserve"> процедур во время регенерации или восстановления и что прошедшие </w:t>
      </w:r>
      <w:proofErr w:type="spellStart"/>
      <w:r w:rsidRPr="00B74070">
        <w:rPr>
          <w:sz w:val="24"/>
          <w:szCs w:val="24"/>
        </w:rPr>
        <w:t>валидацию</w:t>
      </w:r>
      <w:proofErr w:type="spellEnd"/>
      <w:r w:rsidRPr="00B74070">
        <w:rPr>
          <w:sz w:val="24"/>
          <w:szCs w:val="24"/>
        </w:rPr>
        <w:t xml:space="preserve"> процедуры были использованы для обеспечения того, чтобы устройства и их составные части хранились отдельно от устройств и</w:t>
      </w:r>
      <w:proofErr w:type="gramEnd"/>
      <w:r w:rsidRPr="00B74070">
        <w:rPr>
          <w:sz w:val="24"/>
          <w:szCs w:val="24"/>
        </w:rPr>
        <w:t xml:space="preserve"> составных частей, используемых с </w:t>
      </w:r>
      <w:proofErr w:type="spellStart"/>
      <w:r w:rsidRPr="00B74070">
        <w:rPr>
          <w:sz w:val="24"/>
          <w:szCs w:val="24"/>
        </w:rPr>
        <w:t>непитьевой</w:t>
      </w:r>
      <w:proofErr w:type="spellEnd"/>
      <w:r w:rsidRPr="00B74070">
        <w:rPr>
          <w:sz w:val="24"/>
          <w:szCs w:val="24"/>
        </w:rPr>
        <w:t xml:space="preserve"> водой.</w:t>
      </w:r>
    </w:p>
    <w:p w:rsidR="00B74070" w:rsidRPr="00B74070" w:rsidRDefault="00B74070" w:rsidP="00B74070">
      <w:pPr>
        <w:tabs>
          <w:tab w:val="left" w:pos="0"/>
        </w:tabs>
        <w:ind w:firstLine="567"/>
        <w:rPr>
          <w:b/>
          <w:sz w:val="24"/>
          <w:szCs w:val="24"/>
        </w:rPr>
      </w:pPr>
      <w:r>
        <w:rPr>
          <w:b/>
          <w:sz w:val="24"/>
          <w:szCs w:val="24"/>
          <w:lang w:val="kk-KZ"/>
        </w:rPr>
        <w:t>5.2.1.4</w:t>
      </w:r>
      <w:r w:rsidRPr="00B74070">
        <w:rPr>
          <w:b/>
          <w:sz w:val="24"/>
          <w:szCs w:val="24"/>
          <w:lang w:val="kk-KZ"/>
        </w:rPr>
        <w:t xml:space="preserve"> </w:t>
      </w:r>
      <w:r w:rsidRPr="00B74070">
        <w:rPr>
          <w:b/>
          <w:sz w:val="24"/>
          <w:szCs w:val="24"/>
        </w:rPr>
        <w:t>Защита при дезинфекции</w:t>
      </w:r>
    </w:p>
    <w:p w:rsidR="00B74070" w:rsidRPr="00B74070" w:rsidRDefault="00B74070" w:rsidP="00B74070">
      <w:pPr>
        <w:tabs>
          <w:tab w:val="left" w:pos="0"/>
        </w:tabs>
        <w:ind w:firstLine="567"/>
        <w:rPr>
          <w:sz w:val="24"/>
          <w:szCs w:val="24"/>
        </w:rPr>
      </w:pPr>
      <w:r w:rsidRPr="00B74070">
        <w:rPr>
          <w:sz w:val="24"/>
          <w:szCs w:val="24"/>
        </w:rPr>
        <w:t xml:space="preserve">Соответствие требованиям 4.2.1.4 к процедурам химической дезинфекции может быть определено путем испытания дезинфицирующего средства в прошедшей обработку </w:t>
      </w:r>
      <w:r w:rsidRPr="00B74070">
        <w:rPr>
          <w:sz w:val="24"/>
          <w:szCs w:val="24"/>
        </w:rPr>
        <w:lastRenderedPageBreak/>
        <w:t xml:space="preserve">воде в конце процедуры дезинфекции. Если используется имеющееся в продаже химическое дезинфицирующее средство, такое как </w:t>
      </w:r>
      <w:proofErr w:type="spellStart"/>
      <w:r w:rsidRPr="00B74070">
        <w:rPr>
          <w:sz w:val="24"/>
          <w:szCs w:val="24"/>
        </w:rPr>
        <w:t>перуксусная</w:t>
      </w:r>
      <w:proofErr w:type="spellEnd"/>
      <w:r w:rsidRPr="00B74070">
        <w:rPr>
          <w:sz w:val="24"/>
          <w:szCs w:val="24"/>
        </w:rPr>
        <w:t xml:space="preserve"> кислота, то в соответствии с инструкциями изготовителя используется установленное испытание на остаточное дезинфицирующее средство, а остаточный уровень должен соответствовать уровню, рекомендованному изготовителем конкретного дезинфицирующего средства.</w:t>
      </w:r>
    </w:p>
    <w:p w:rsidR="00B74070" w:rsidRPr="00B74070" w:rsidRDefault="00B74070" w:rsidP="00B74070">
      <w:pPr>
        <w:tabs>
          <w:tab w:val="left" w:pos="0"/>
        </w:tabs>
        <w:ind w:firstLine="567"/>
        <w:rPr>
          <w:sz w:val="24"/>
          <w:szCs w:val="24"/>
        </w:rPr>
      </w:pPr>
      <w:r w:rsidRPr="00B74070">
        <w:rPr>
          <w:sz w:val="24"/>
          <w:szCs w:val="24"/>
        </w:rPr>
        <w:t xml:space="preserve">При использовании формальдегида остаточные уровни могут быть определены с помощью реакции </w:t>
      </w:r>
      <w:proofErr w:type="spellStart"/>
      <w:r w:rsidRPr="00B74070">
        <w:rPr>
          <w:sz w:val="24"/>
          <w:szCs w:val="24"/>
        </w:rPr>
        <w:t>Ханца</w:t>
      </w:r>
      <w:proofErr w:type="spellEnd"/>
      <w:r w:rsidRPr="00B74070">
        <w:rPr>
          <w:sz w:val="24"/>
          <w:szCs w:val="24"/>
        </w:rPr>
        <w:t xml:space="preserve">, реагента </w:t>
      </w:r>
      <w:proofErr w:type="spellStart"/>
      <w:r w:rsidRPr="00B74070">
        <w:rPr>
          <w:sz w:val="24"/>
          <w:szCs w:val="24"/>
        </w:rPr>
        <w:t>Шиффа</w:t>
      </w:r>
      <w:proofErr w:type="spellEnd"/>
      <w:r w:rsidRPr="00B74070">
        <w:rPr>
          <w:sz w:val="24"/>
          <w:szCs w:val="24"/>
        </w:rPr>
        <w:t xml:space="preserve"> или эквивалентного теста. Остаточные уровни не должны превышать 3 мг/л или уровня, указанного в местных требованиях. </w:t>
      </w:r>
    </w:p>
    <w:p w:rsidR="00B74070" w:rsidRPr="00B74070" w:rsidRDefault="00B74070" w:rsidP="00B74070">
      <w:pPr>
        <w:tabs>
          <w:tab w:val="left" w:pos="0"/>
        </w:tabs>
        <w:ind w:firstLine="567"/>
        <w:rPr>
          <w:sz w:val="24"/>
          <w:szCs w:val="24"/>
        </w:rPr>
      </w:pPr>
      <w:r w:rsidRPr="00B74070">
        <w:rPr>
          <w:sz w:val="24"/>
          <w:szCs w:val="24"/>
        </w:rPr>
        <w:t>При использовании гипохлорита натрия для дезинфекции остаточный уровень должен быть таким, как рекомендовано изготовителем.</w:t>
      </w:r>
    </w:p>
    <w:p w:rsidR="00B74070" w:rsidRPr="00B74070" w:rsidRDefault="00B74070" w:rsidP="00B74070">
      <w:pPr>
        <w:tabs>
          <w:tab w:val="left" w:pos="0"/>
        </w:tabs>
        <w:ind w:firstLine="567"/>
        <w:rPr>
          <w:sz w:val="24"/>
          <w:szCs w:val="24"/>
        </w:rPr>
      </w:pPr>
      <w:r w:rsidRPr="00B74070">
        <w:rPr>
          <w:sz w:val="24"/>
          <w:szCs w:val="24"/>
        </w:rPr>
        <w:t xml:space="preserve">Соответствие требованиям 4.2.1.4 по высокотемпературной дезинфекции должно быть подтверждено демонстрацией того, что температура прошедшей обработку воды восстановлена на безопасном уровне. </w:t>
      </w:r>
    </w:p>
    <w:p w:rsidR="00B74070" w:rsidRPr="00B74070" w:rsidRDefault="00B74070" w:rsidP="00B74070">
      <w:pPr>
        <w:tabs>
          <w:tab w:val="left" w:pos="0"/>
        </w:tabs>
        <w:ind w:firstLine="567"/>
        <w:rPr>
          <w:sz w:val="24"/>
          <w:szCs w:val="24"/>
        </w:rPr>
      </w:pPr>
      <w:r w:rsidRPr="00B74070">
        <w:rPr>
          <w:sz w:val="24"/>
          <w:szCs w:val="24"/>
        </w:rPr>
        <w:t xml:space="preserve">Соответствие требованиям 4.2.1.4 по дезинфекции озоном должно быть подтверждено демонстрацией того, что концентрация озона в обработанной воде восстановлена на безопасном уровне (менее 0,1 мг/л). </w:t>
      </w:r>
    </w:p>
    <w:p w:rsidR="00B74070" w:rsidRPr="00B74070" w:rsidRDefault="00B74070" w:rsidP="00B74070">
      <w:pPr>
        <w:tabs>
          <w:tab w:val="left" w:pos="0"/>
        </w:tabs>
        <w:ind w:firstLine="567"/>
        <w:rPr>
          <w:sz w:val="24"/>
          <w:szCs w:val="24"/>
        </w:rPr>
      </w:pPr>
      <w:r w:rsidRPr="00B74070">
        <w:rPr>
          <w:sz w:val="24"/>
          <w:szCs w:val="24"/>
        </w:rPr>
        <w:t xml:space="preserve">Соответствие требованиям по защите пациентов, отраженным в 4.2.1.4 , должно быть подтверждено путем осмотра. </w:t>
      </w:r>
    </w:p>
    <w:p w:rsidR="00B74070" w:rsidRPr="009005B0" w:rsidRDefault="009005B0" w:rsidP="00B74070">
      <w:pPr>
        <w:tabs>
          <w:tab w:val="left" w:pos="0"/>
        </w:tabs>
        <w:ind w:firstLine="567"/>
        <w:rPr>
          <w:b/>
          <w:sz w:val="24"/>
          <w:szCs w:val="24"/>
        </w:rPr>
      </w:pPr>
      <w:r w:rsidRPr="009005B0">
        <w:rPr>
          <w:b/>
          <w:sz w:val="24"/>
          <w:szCs w:val="24"/>
          <w:lang w:val="kk-KZ"/>
        </w:rPr>
        <w:t xml:space="preserve">5.2.2 </w:t>
      </w:r>
      <w:r w:rsidR="00B74070" w:rsidRPr="009005B0">
        <w:rPr>
          <w:b/>
          <w:sz w:val="24"/>
          <w:szCs w:val="24"/>
        </w:rPr>
        <w:t>Устройства для предотвращения обратного потока</w:t>
      </w:r>
    </w:p>
    <w:p w:rsidR="00B74070" w:rsidRPr="00B74070" w:rsidRDefault="00B74070" w:rsidP="00B74070">
      <w:pPr>
        <w:tabs>
          <w:tab w:val="left" w:pos="0"/>
        </w:tabs>
        <w:ind w:firstLine="567"/>
        <w:rPr>
          <w:sz w:val="24"/>
          <w:szCs w:val="24"/>
        </w:rPr>
      </w:pPr>
      <w:r w:rsidRPr="00B74070">
        <w:rPr>
          <w:sz w:val="24"/>
          <w:szCs w:val="24"/>
        </w:rPr>
        <w:t>Соответствие требованиям 4.2.2 определяется путем осмотра.</w:t>
      </w:r>
    </w:p>
    <w:p w:rsidR="00B74070" w:rsidRPr="009005B0" w:rsidRDefault="009005B0" w:rsidP="00B74070">
      <w:pPr>
        <w:tabs>
          <w:tab w:val="left" w:pos="0"/>
        </w:tabs>
        <w:ind w:firstLine="567"/>
        <w:rPr>
          <w:b/>
          <w:sz w:val="24"/>
          <w:szCs w:val="24"/>
        </w:rPr>
      </w:pPr>
      <w:r w:rsidRPr="009005B0">
        <w:rPr>
          <w:b/>
          <w:sz w:val="24"/>
          <w:szCs w:val="24"/>
          <w:lang w:val="kk-KZ"/>
        </w:rPr>
        <w:t xml:space="preserve">5.2.3 </w:t>
      </w:r>
      <w:r w:rsidR="00B74070" w:rsidRPr="009005B0">
        <w:rPr>
          <w:b/>
          <w:sz w:val="24"/>
          <w:szCs w:val="24"/>
        </w:rPr>
        <w:t>Смешивающие клапаны</w:t>
      </w:r>
    </w:p>
    <w:p w:rsidR="00B74070" w:rsidRPr="00B74070" w:rsidRDefault="00B74070" w:rsidP="00B74070">
      <w:pPr>
        <w:tabs>
          <w:tab w:val="left" w:pos="0"/>
        </w:tabs>
        <w:ind w:firstLine="567"/>
        <w:rPr>
          <w:sz w:val="24"/>
          <w:szCs w:val="24"/>
        </w:rPr>
      </w:pPr>
      <w:r w:rsidRPr="00B74070">
        <w:rPr>
          <w:sz w:val="24"/>
          <w:szCs w:val="24"/>
        </w:rPr>
        <w:t>Соответствие требованиям 4.2.3 определяется путем осмотра и анализа спецификации изготовителя.</w:t>
      </w:r>
    </w:p>
    <w:p w:rsidR="00B74070" w:rsidRPr="009005B0" w:rsidRDefault="009005B0" w:rsidP="00B74070">
      <w:pPr>
        <w:tabs>
          <w:tab w:val="left" w:pos="0"/>
        </w:tabs>
        <w:ind w:firstLine="567"/>
        <w:rPr>
          <w:b/>
          <w:sz w:val="24"/>
          <w:szCs w:val="24"/>
        </w:rPr>
      </w:pPr>
      <w:r w:rsidRPr="009005B0">
        <w:rPr>
          <w:b/>
          <w:sz w:val="24"/>
          <w:szCs w:val="24"/>
          <w:lang w:val="kk-KZ"/>
        </w:rPr>
        <w:t xml:space="preserve">5.2.4 </w:t>
      </w:r>
      <w:r w:rsidR="00B74070" w:rsidRPr="009005B0">
        <w:rPr>
          <w:b/>
          <w:sz w:val="24"/>
          <w:szCs w:val="24"/>
        </w:rPr>
        <w:t>Осадочные фильтры</w:t>
      </w:r>
    </w:p>
    <w:p w:rsidR="00B74070" w:rsidRPr="00B74070" w:rsidRDefault="00B74070" w:rsidP="00B74070">
      <w:pPr>
        <w:tabs>
          <w:tab w:val="left" w:pos="0"/>
        </w:tabs>
        <w:ind w:firstLine="567"/>
        <w:rPr>
          <w:sz w:val="24"/>
          <w:szCs w:val="24"/>
        </w:rPr>
      </w:pPr>
      <w:r w:rsidRPr="00B74070">
        <w:rPr>
          <w:sz w:val="24"/>
          <w:szCs w:val="24"/>
        </w:rPr>
        <w:t>Соответствие требованиям 4.2.4 определяется путем осмотра.</w:t>
      </w:r>
    </w:p>
    <w:p w:rsidR="00B74070" w:rsidRPr="009005B0" w:rsidRDefault="009005B0" w:rsidP="00B74070">
      <w:pPr>
        <w:tabs>
          <w:tab w:val="left" w:pos="0"/>
        </w:tabs>
        <w:ind w:firstLine="567"/>
        <w:rPr>
          <w:b/>
          <w:sz w:val="24"/>
          <w:szCs w:val="24"/>
        </w:rPr>
      </w:pPr>
      <w:r w:rsidRPr="009005B0">
        <w:rPr>
          <w:b/>
          <w:sz w:val="24"/>
          <w:szCs w:val="24"/>
          <w:lang w:val="kk-KZ"/>
        </w:rPr>
        <w:t xml:space="preserve">5.2.5 </w:t>
      </w:r>
      <w:r w:rsidR="00B74070" w:rsidRPr="009005B0">
        <w:rPr>
          <w:b/>
          <w:sz w:val="24"/>
          <w:szCs w:val="24"/>
        </w:rPr>
        <w:t>Фильтры со сменным фильтрующим элементом</w:t>
      </w:r>
    </w:p>
    <w:p w:rsidR="00B74070" w:rsidRPr="00B74070" w:rsidRDefault="00B74070" w:rsidP="00B74070">
      <w:pPr>
        <w:tabs>
          <w:tab w:val="left" w:pos="0"/>
        </w:tabs>
        <w:ind w:firstLine="567"/>
        <w:rPr>
          <w:sz w:val="24"/>
          <w:szCs w:val="24"/>
        </w:rPr>
      </w:pPr>
      <w:r w:rsidRPr="00B74070">
        <w:rPr>
          <w:sz w:val="24"/>
          <w:szCs w:val="24"/>
        </w:rPr>
        <w:t>Соответствие требованиям 4.2.5 определяется путем осмотра.</w:t>
      </w:r>
    </w:p>
    <w:p w:rsidR="00B74070" w:rsidRPr="009005B0" w:rsidRDefault="009005B0" w:rsidP="00B74070">
      <w:pPr>
        <w:tabs>
          <w:tab w:val="left" w:pos="0"/>
        </w:tabs>
        <w:ind w:firstLine="567"/>
        <w:rPr>
          <w:b/>
          <w:sz w:val="24"/>
          <w:szCs w:val="24"/>
        </w:rPr>
      </w:pPr>
      <w:r w:rsidRPr="009005B0">
        <w:rPr>
          <w:b/>
          <w:sz w:val="24"/>
          <w:szCs w:val="24"/>
          <w:lang w:val="kk-KZ"/>
        </w:rPr>
        <w:t xml:space="preserve">5.2.6 </w:t>
      </w:r>
      <w:proofErr w:type="spellStart"/>
      <w:r w:rsidR="00B74070" w:rsidRPr="009005B0">
        <w:rPr>
          <w:b/>
          <w:sz w:val="24"/>
          <w:szCs w:val="24"/>
        </w:rPr>
        <w:t>Умягчители</w:t>
      </w:r>
      <w:proofErr w:type="spellEnd"/>
    </w:p>
    <w:p w:rsidR="00B74070" w:rsidRPr="00B74070" w:rsidRDefault="00B74070" w:rsidP="00B74070">
      <w:pPr>
        <w:tabs>
          <w:tab w:val="left" w:pos="0"/>
        </w:tabs>
        <w:ind w:firstLine="567"/>
        <w:rPr>
          <w:sz w:val="24"/>
          <w:szCs w:val="24"/>
        </w:rPr>
      </w:pPr>
      <w:r w:rsidRPr="00B74070">
        <w:rPr>
          <w:sz w:val="24"/>
          <w:szCs w:val="24"/>
        </w:rPr>
        <w:t>Соответствие требованиям 4.2.6 определяется путем осмотра.</w:t>
      </w:r>
    </w:p>
    <w:p w:rsidR="00B74070" w:rsidRPr="009005B0" w:rsidRDefault="009005B0" w:rsidP="00B74070">
      <w:pPr>
        <w:tabs>
          <w:tab w:val="left" w:pos="0"/>
        </w:tabs>
        <w:ind w:firstLine="567"/>
        <w:rPr>
          <w:b/>
          <w:sz w:val="24"/>
          <w:szCs w:val="24"/>
        </w:rPr>
      </w:pPr>
      <w:r w:rsidRPr="009005B0">
        <w:rPr>
          <w:b/>
          <w:sz w:val="24"/>
          <w:szCs w:val="24"/>
          <w:lang w:val="kk-KZ"/>
        </w:rPr>
        <w:t xml:space="preserve">5.2.7 </w:t>
      </w:r>
      <w:r w:rsidR="00B74070" w:rsidRPr="009005B0">
        <w:rPr>
          <w:b/>
          <w:sz w:val="24"/>
          <w:szCs w:val="24"/>
        </w:rPr>
        <w:t>Емкости для анионообменной смолы</w:t>
      </w:r>
    </w:p>
    <w:p w:rsidR="00B74070" w:rsidRPr="00B74070" w:rsidRDefault="00B74070" w:rsidP="00B74070">
      <w:pPr>
        <w:tabs>
          <w:tab w:val="left" w:pos="0"/>
        </w:tabs>
        <w:ind w:firstLine="567"/>
        <w:rPr>
          <w:sz w:val="24"/>
          <w:szCs w:val="24"/>
        </w:rPr>
      </w:pPr>
      <w:r w:rsidRPr="00B74070">
        <w:rPr>
          <w:sz w:val="24"/>
          <w:szCs w:val="24"/>
        </w:rPr>
        <w:t xml:space="preserve">Функциональные характеристики емкостей для анионообменной смолы можно проверить посредством проведения периодического испытания исходной и прошедшей обработку воды на содержание общего органического угля (ТОС) или дубильных веществ. Правильная регенерация емкости для смолы можно определить путем </w:t>
      </w:r>
      <w:proofErr w:type="gramStart"/>
      <w:r w:rsidRPr="00B74070">
        <w:rPr>
          <w:sz w:val="24"/>
          <w:szCs w:val="24"/>
        </w:rPr>
        <w:t>контроля за</w:t>
      </w:r>
      <w:proofErr w:type="gramEnd"/>
      <w:r w:rsidRPr="00B74070">
        <w:rPr>
          <w:sz w:val="24"/>
          <w:szCs w:val="24"/>
        </w:rPr>
        <w:t xml:space="preserve"> использованием соли и настройками таймера регенерации. </w:t>
      </w:r>
    </w:p>
    <w:p w:rsidR="00B74070" w:rsidRPr="009005B0" w:rsidRDefault="009005B0" w:rsidP="00B74070">
      <w:pPr>
        <w:tabs>
          <w:tab w:val="left" w:pos="0"/>
        </w:tabs>
        <w:ind w:firstLine="567"/>
        <w:rPr>
          <w:b/>
          <w:sz w:val="24"/>
          <w:szCs w:val="24"/>
        </w:rPr>
      </w:pPr>
      <w:r w:rsidRPr="009005B0">
        <w:rPr>
          <w:b/>
          <w:sz w:val="24"/>
          <w:szCs w:val="24"/>
          <w:lang w:val="kk-KZ"/>
        </w:rPr>
        <w:t xml:space="preserve">5.2.8 </w:t>
      </w:r>
      <w:r w:rsidR="00B74070" w:rsidRPr="009005B0">
        <w:rPr>
          <w:b/>
          <w:sz w:val="24"/>
          <w:szCs w:val="24"/>
        </w:rPr>
        <w:t>Угольные среды</w:t>
      </w:r>
    </w:p>
    <w:p w:rsidR="00B74070" w:rsidRPr="00B74070" w:rsidRDefault="00B74070" w:rsidP="00B74070">
      <w:pPr>
        <w:tabs>
          <w:tab w:val="left" w:pos="0"/>
        </w:tabs>
        <w:ind w:firstLine="567"/>
        <w:rPr>
          <w:sz w:val="24"/>
          <w:szCs w:val="24"/>
        </w:rPr>
      </w:pPr>
      <w:r w:rsidRPr="00B74070">
        <w:rPr>
          <w:sz w:val="24"/>
          <w:szCs w:val="24"/>
        </w:rPr>
        <w:t xml:space="preserve">Удаление общего содержания хлора может быть использовано в качестве показателя угольной емкости. Для обнаружения прорыва общего содержания хлора, отработки угля или того и другого используется испытательный набор DPD, выбранный для этой цели, или аналогичный метод. Материалы DPD должны быть предназначены для обнаружения общего содержания хлора и использоваться в соответствии с инструкциями изготовителей. В качестве альтернативы для измерения концентрации общего содержания хлора можно использовать интерактивные контролирующие устройства или </w:t>
      </w:r>
      <w:proofErr w:type="gramStart"/>
      <w:r w:rsidRPr="00B74070">
        <w:rPr>
          <w:sz w:val="24"/>
          <w:szCs w:val="24"/>
        </w:rPr>
        <w:t>тест-полоски</w:t>
      </w:r>
      <w:proofErr w:type="gramEnd"/>
      <w:r w:rsidRPr="00B74070">
        <w:rPr>
          <w:sz w:val="24"/>
          <w:szCs w:val="24"/>
        </w:rPr>
        <w:t xml:space="preserve"> «</w:t>
      </w:r>
      <w:proofErr w:type="spellStart"/>
      <w:r w:rsidRPr="00B74070">
        <w:rPr>
          <w:sz w:val="24"/>
          <w:szCs w:val="24"/>
        </w:rPr>
        <w:t>dip</w:t>
      </w:r>
      <w:proofErr w:type="spellEnd"/>
      <w:r w:rsidRPr="00B74070">
        <w:rPr>
          <w:sz w:val="24"/>
          <w:szCs w:val="24"/>
        </w:rPr>
        <w:t xml:space="preserve"> и </w:t>
      </w:r>
      <w:proofErr w:type="spellStart"/>
      <w:r w:rsidRPr="00B74070">
        <w:rPr>
          <w:sz w:val="24"/>
          <w:szCs w:val="24"/>
        </w:rPr>
        <w:t>read</w:t>
      </w:r>
      <w:proofErr w:type="spellEnd"/>
      <w:r w:rsidRPr="00B74070">
        <w:rPr>
          <w:sz w:val="24"/>
          <w:szCs w:val="24"/>
        </w:rPr>
        <w:t xml:space="preserve">» на основе </w:t>
      </w:r>
      <w:proofErr w:type="spellStart"/>
      <w:r w:rsidRPr="00B74070">
        <w:rPr>
          <w:sz w:val="24"/>
          <w:szCs w:val="24"/>
        </w:rPr>
        <w:t>тиокетона</w:t>
      </w:r>
      <w:proofErr w:type="spellEnd"/>
      <w:r w:rsidRPr="00B74070">
        <w:rPr>
          <w:sz w:val="24"/>
          <w:szCs w:val="24"/>
        </w:rPr>
        <w:t xml:space="preserve"> </w:t>
      </w:r>
      <w:proofErr w:type="spellStart"/>
      <w:r w:rsidRPr="00B74070">
        <w:rPr>
          <w:sz w:val="24"/>
          <w:szCs w:val="24"/>
        </w:rPr>
        <w:t>Михлера</w:t>
      </w:r>
      <w:proofErr w:type="spellEnd"/>
      <w:r w:rsidRPr="00B74070">
        <w:rPr>
          <w:sz w:val="24"/>
          <w:szCs w:val="24"/>
        </w:rPr>
        <w:t xml:space="preserve"> (MTK). Для определения наличия хлорамина могут также проводиться </w:t>
      </w:r>
      <w:proofErr w:type="gramStart"/>
      <w:r w:rsidRPr="00B74070">
        <w:rPr>
          <w:sz w:val="24"/>
          <w:szCs w:val="24"/>
        </w:rPr>
        <w:t>испытания</w:t>
      </w:r>
      <w:proofErr w:type="gramEnd"/>
      <w:r w:rsidRPr="00B74070">
        <w:rPr>
          <w:sz w:val="24"/>
          <w:szCs w:val="24"/>
        </w:rPr>
        <w:t xml:space="preserve"> как на свободный, так и на общее содержание хлора. Разница между общим содержанием хлора и свободным хлором заключается в Связанном хлоре, который считается хлорамином. Полезность любого испытания зависит от чувствительности и пределов обнаружения используемого аналитического метода. Испытания на содержание общего содержания хлора в прошедшей обработку воде должны иметь чувствительность не менее 0,1 мг/л. Для проверки сомнительных </w:t>
      </w:r>
      <w:r w:rsidRPr="00B74070">
        <w:rPr>
          <w:sz w:val="24"/>
          <w:szCs w:val="24"/>
        </w:rPr>
        <w:lastRenderedPageBreak/>
        <w:t xml:space="preserve">результатов следует использовать альтернативные испытания (например, </w:t>
      </w:r>
      <w:proofErr w:type="spellStart"/>
      <w:r w:rsidRPr="00B74070">
        <w:rPr>
          <w:sz w:val="24"/>
          <w:szCs w:val="24"/>
        </w:rPr>
        <w:t>титрометрию</w:t>
      </w:r>
      <w:proofErr w:type="spellEnd"/>
      <w:r w:rsidRPr="00B74070">
        <w:rPr>
          <w:sz w:val="24"/>
          <w:szCs w:val="24"/>
        </w:rPr>
        <w:t xml:space="preserve">). Испытания на предмет органических или радиоактивных материалов не требуются. </w:t>
      </w:r>
    </w:p>
    <w:p w:rsidR="00B74070" w:rsidRDefault="00B74070" w:rsidP="00B74070">
      <w:pPr>
        <w:tabs>
          <w:tab w:val="left" w:pos="0"/>
        </w:tabs>
        <w:ind w:firstLine="567"/>
        <w:rPr>
          <w:sz w:val="24"/>
          <w:szCs w:val="24"/>
          <w:lang w:val="kk-KZ"/>
        </w:rPr>
      </w:pPr>
      <w:r w:rsidRPr="00B74070">
        <w:rPr>
          <w:sz w:val="24"/>
          <w:szCs w:val="24"/>
        </w:rPr>
        <w:t>Соответствие требованиям к конфигурации в 4.2.8 определяется путем осмотра.</w:t>
      </w:r>
    </w:p>
    <w:p w:rsidR="009005B0" w:rsidRPr="009005B0" w:rsidRDefault="009005B0" w:rsidP="00B74070">
      <w:pPr>
        <w:tabs>
          <w:tab w:val="left" w:pos="0"/>
        </w:tabs>
        <w:ind w:firstLine="567"/>
        <w:rPr>
          <w:sz w:val="24"/>
          <w:szCs w:val="24"/>
          <w:lang w:val="kk-KZ"/>
        </w:rPr>
      </w:pPr>
    </w:p>
    <w:p w:rsidR="00B74070" w:rsidRPr="009005B0" w:rsidRDefault="00B74070" w:rsidP="00B74070">
      <w:pPr>
        <w:tabs>
          <w:tab w:val="left" w:pos="0"/>
        </w:tabs>
        <w:ind w:firstLine="567"/>
        <w:rPr>
          <w:lang w:val="kk-KZ"/>
        </w:rPr>
      </w:pPr>
      <w:r w:rsidRPr="009005B0">
        <w:t>П</w:t>
      </w:r>
      <w:r w:rsidR="009005B0" w:rsidRPr="009005B0">
        <w:t>римечание</w:t>
      </w:r>
      <w:r w:rsidR="009005B0">
        <w:rPr>
          <w:lang w:val="kk-KZ"/>
        </w:rPr>
        <w:t xml:space="preserve"> –</w:t>
      </w:r>
      <w:r w:rsidRPr="009005B0">
        <w:t xml:space="preserve"> В некоторых случаях активированный уголь может не обеспечить соответствующего удаления хлорамина. Недостаточное удаление хлорамина может происходить при высоком уровне рН воды или при высоком содержании в муниципальной воде органических веществ или добавок, таких как </w:t>
      </w:r>
      <w:proofErr w:type="spellStart"/>
      <w:r w:rsidRPr="009005B0">
        <w:t>ортофосфат</w:t>
      </w:r>
      <w:proofErr w:type="spellEnd"/>
      <w:r w:rsidRPr="009005B0">
        <w:t xml:space="preserve"> для контроля содержания свинца и меди. Недостаточное удаление хлорамина может также происходить, когда в воде присутствуют </w:t>
      </w:r>
      <w:proofErr w:type="gramStart"/>
      <w:r w:rsidRPr="009005B0">
        <w:t>природные</w:t>
      </w:r>
      <w:proofErr w:type="gramEnd"/>
      <w:r w:rsidRPr="009005B0">
        <w:t xml:space="preserve"> N-хлорамины. N-хлорамины представляют собой относительно крупные молекулы и их удаляют обратным осмосом; тем не менее, они дают положительный результат в анализах, используемых для хлорамина, что создает впечатление недостаточного удаления хлорамина. В этих условиях могут потребоваться другие методы удаления хлорамина. Один из подходов, который был успешно использован, это введение бисульфита натрия перед системой обратного осмоса. Другие подходы включают установку анионообменной смолы перед угольными слоями для удаления органических веществ и других загрязнений, которые могут загрязнить активированный уголь, или введение минеральной кислоты перед угольными слоями для снижения уровня рН щелочной подаваемой воды.</w:t>
      </w:r>
    </w:p>
    <w:p w:rsidR="009005B0" w:rsidRPr="009005B0" w:rsidRDefault="009005B0" w:rsidP="00B74070">
      <w:pPr>
        <w:tabs>
          <w:tab w:val="left" w:pos="0"/>
        </w:tabs>
        <w:ind w:firstLine="567"/>
        <w:rPr>
          <w:sz w:val="24"/>
          <w:szCs w:val="24"/>
          <w:lang w:val="kk-KZ"/>
        </w:rPr>
      </w:pPr>
    </w:p>
    <w:p w:rsidR="00B74070" w:rsidRPr="00B74070" w:rsidRDefault="00B74070" w:rsidP="00B74070">
      <w:pPr>
        <w:tabs>
          <w:tab w:val="left" w:pos="0"/>
        </w:tabs>
        <w:ind w:firstLine="567"/>
        <w:rPr>
          <w:sz w:val="24"/>
          <w:szCs w:val="24"/>
        </w:rPr>
      </w:pPr>
      <w:r w:rsidRPr="00B74070">
        <w:rPr>
          <w:sz w:val="24"/>
          <w:szCs w:val="24"/>
        </w:rPr>
        <w:t>Соответствие требованиям к конфигурации в 4.2.8 определяется путем осмотра.</w:t>
      </w:r>
    </w:p>
    <w:p w:rsidR="00B74070" w:rsidRPr="009005B0" w:rsidRDefault="009005B0" w:rsidP="00B74070">
      <w:pPr>
        <w:tabs>
          <w:tab w:val="left" w:pos="0"/>
        </w:tabs>
        <w:ind w:firstLine="567"/>
        <w:rPr>
          <w:b/>
          <w:sz w:val="24"/>
          <w:szCs w:val="24"/>
        </w:rPr>
      </w:pPr>
      <w:r w:rsidRPr="009005B0">
        <w:rPr>
          <w:b/>
          <w:sz w:val="24"/>
          <w:szCs w:val="24"/>
          <w:lang w:val="kk-KZ"/>
        </w:rPr>
        <w:t xml:space="preserve">5.2.9 </w:t>
      </w:r>
      <w:r w:rsidR="00B74070" w:rsidRPr="009005B0">
        <w:rPr>
          <w:b/>
          <w:sz w:val="24"/>
          <w:szCs w:val="24"/>
        </w:rPr>
        <w:t xml:space="preserve">Системы закачки </w:t>
      </w:r>
      <w:proofErr w:type="spellStart"/>
      <w:r w:rsidR="00B74070" w:rsidRPr="009005B0">
        <w:rPr>
          <w:b/>
          <w:sz w:val="24"/>
          <w:szCs w:val="24"/>
        </w:rPr>
        <w:t>химреагентов</w:t>
      </w:r>
      <w:proofErr w:type="spellEnd"/>
    </w:p>
    <w:p w:rsidR="00B74070" w:rsidRPr="00B74070" w:rsidRDefault="00B74070" w:rsidP="00B74070">
      <w:pPr>
        <w:tabs>
          <w:tab w:val="left" w:pos="0"/>
        </w:tabs>
        <w:ind w:firstLine="567"/>
        <w:rPr>
          <w:sz w:val="24"/>
          <w:szCs w:val="24"/>
        </w:rPr>
      </w:pPr>
      <w:r w:rsidRPr="00B74070">
        <w:rPr>
          <w:sz w:val="24"/>
          <w:szCs w:val="24"/>
        </w:rPr>
        <w:t>Соответствие требованиям пункта 4.2.9 определяется путем осмотра.</w:t>
      </w:r>
    </w:p>
    <w:p w:rsidR="00B74070" w:rsidRPr="009005B0" w:rsidRDefault="009005B0" w:rsidP="00B74070">
      <w:pPr>
        <w:tabs>
          <w:tab w:val="left" w:pos="0"/>
        </w:tabs>
        <w:ind w:firstLine="567"/>
        <w:rPr>
          <w:b/>
          <w:sz w:val="24"/>
          <w:szCs w:val="24"/>
        </w:rPr>
      </w:pPr>
      <w:r w:rsidRPr="009005B0">
        <w:rPr>
          <w:b/>
          <w:sz w:val="24"/>
          <w:szCs w:val="24"/>
          <w:lang w:val="kk-KZ"/>
        </w:rPr>
        <w:t xml:space="preserve">5.2.10 </w:t>
      </w:r>
      <w:r w:rsidR="00B74070" w:rsidRPr="009005B0">
        <w:rPr>
          <w:b/>
          <w:sz w:val="24"/>
          <w:szCs w:val="24"/>
        </w:rPr>
        <w:t>Обратный осмос</w:t>
      </w:r>
    </w:p>
    <w:p w:rsidR="00B74070" w:rsidRPr="00B74070" w:rsidRDefault="00B74070" w:rsidP="00B74070">
      <w:pPr>
        <w:tabs>
          <w:tab w:val="left" w:pos="0"/>
        </w:tabs>
        <w:ind w:firstLine="567"/>
        <w:rPr>
          <w:sz w:val="24"/>
          <w:szCs w:val="24"/>
        </w:rPr>
      </w:pPr>
      <w:r w:rsidRPr="00B74070">
        <w:rPr>
          <w:sz w:val="24"/>
          <w:szCs w:val="24"/>
        </w:rPr>
        <w:t>Соответствие эксплуатационным требованиям 4.2.10 определяется испытаниями в соответствии с 5.1.2 и 5.1.3.</w:t>
      </w:r>
    </w:p>
    <w:p w:rsidR="00B74070" w:rsidRPr="00B74070" w:rsidRDefault="00B74070" w:rsidP="00B74070">
      <w:pPr>
        <w:tabs>
          <w:tab w:val="left" w:pos="0"/>
        </w:tabs>
        <w:ind w:firstLine="567"/>
        <w:rPr>
          <w:sz w:val="24"/>
          <w:szCs w:val="24"/>
        </w:rPr>
      </w:pPr>
      <w:r w:rsidRPr="00B74070">
        <w:rPr>
          <w:sz w:val="24"/>
          <w:szCs w:val="24"/>
        </w:rPr>
        <w:t>Измерения проводимости, сопротивления или TDS прошедшей обработку воды устройств обратного осмоса могут быть выполнены с помощью обычных контролирующих устройств, которые включают функции температурной компенсации. Соответствие этому требованию и другим требованиям к конфигурации, отраженным в пункте 4.2.10 определяется путем осмотра.</w:t>
      </w:r>
    </w:p>
    <w:p w:rsidR="00B74070" w:rsidRPr="009005B0" w:rsidRDefault="009005B0" w:rsidP="00B74070">
      <w:pPr>
        <w:tabs>
          <w:tab w:val="left" w:pos="0"/>
        </w:tabs>
        <w:ind w:firstLine="567"/>
        <w:rPr>
          <w:b/>
          <w:sz w:val="24"/>
          <w:szCs w:val="24"/>
        </w:rPr>
      </w:pPr>
      <w:r w:rsidRPr="009005B0">
        <w:rPr>
          <w:b/>
          <w:sz w:val="24"/>
          <w:szCs w:val="24"/>
          <w:lang w:val="kk-KZ"/>
        </w:rPr>
        <w:t xml:space="preserve">5.2.11 </w:t>
      </w:r>
      <w:proofErr w:type="spellStart"/>
      <w:r w:rsidR="00B74070" w:rsidRPr="009005B0">
        <w:rPr>
          <w:b/>
          <w:sz w:val="24"/>
          <w:szCs w:val="24"/>
        </w:rPr>
        <w:t>Деионизация</w:t>
      </w:r>
      <w:proofErr w:type="spellEnd"/>
    </w:p>
    <w:p w:rsidR="00B74070" w:rsidRPr="00B74070" w:rsidRDefault="00B74070" w:rsidP="00B74070">
      <w:pPr>
        <w:tabs>
          <w:tab w:val="left" w:pos="0"/>
        </w:tabs>
        <w:ind w:firstLine="567"/>
        <w:rPr>
          <w:sz w:val="24"/>
          <w:szCs w:val="24"/>
        </w:rPr>
      </w:pPr>
      <w:r w:rsidRPr="00B74070">
        <w:rPr>
          <w:sz w:val="24"/>
          <w:szCs w:val="24"/>
        </w:rPr>
        <w:t xml:space="preserve">Измерения сопротивления для прошедшей обработку воды </w:t>
      </w:r>
      <w:proofErr w:type="spellStart"/>
      <w:r w:rsidRPr="00B74070">
        <w:rPr>
          <w:sz w:val="24"/>
          <w:szCs w:val="24"/>
        </w:rPr>
        <w:t>деионизаторов</w:t>
      </w:r>
      <w:proofErr w:type="spellEnd"/>
      <w:r w:rsidRPr="00B74070">
        <w:rPr>
          <w:sz w:val="24"/>
          <w:szCs w:val="24"/>
        </w:rPr>
        <w:t xml:space="preserve"> могут быть выполнены с помощью обычных ячеек удельного сопротивления, которые включают в себя функции температурной компенсации. Наличие необходимых систем безопасности может быть проверено путем осмотра.</w:t>
      </w:r>
    </w:p>
    <w:p w:rsidR="00B74070" w:rsidRPr="009005B0" w:rsidRDefault="009005B0" w:rsidP="00B74070">
      <w:pPr>
        <w:tabs>
          <w:tab w:val="left" w:pos="0"/>
        </w:tabs>
        <w:ind w:firstLine="567"/>
        <w:rPr>
          <w:b/>
          <w:sz w:val="24"/>
          <w:szCs w:val="24"/>
        </w:rPr>
      </w:pPr>
      <w:r w:rsidRPr="009005B0">
        <w:rPr>
          <w:b/>
          <w:sz w:val="24"/>
          <w:szCs w:val="24"/>
          <w:lang w:val="kk-KZ"/>
        </w:rPr>
        <w:t xml:space="preserve">5.2.12 </w:t>
      </w:r>
      <w:proofErr w:type="spellStart"/>
      <w:r w:rsidR="00B74070" w:rsidRPr="009005B0">
        <w:rPr>
          <w:b/>
          <w:sz w:val="24"/>
          <w:szCs w:val="24"/>
        </w:rPr>
        <w:t>Эндотоксиновые</w:t>
      </w:r>
      <w:proofErr w:type="spellEnd"/>
      <w:r w:rsidR="00B74070" w:rsidRPr="009005B0">
        <w:rPr>
          <w:b/>
          <w:sz w:val="24"/>
          <w:szCs w:val="24"/>
        </w:rPr>
        <w:t xml:space="preserve"> фильтры</w:t>
      </w:r>
    </w:p>
    <w:p w:rsidR="00B74070" w:rsidRPr="00B74070" w:rsidRDefault="00B74070" w:rsidP="00B74070">
      <w:pPr>
        <w:tabs>
          <w:tab w:val="left" w:pos="0"/>
        </w:tabs>
        <w:ind w:firstLine="567"/>
        <w:rPr>
          <w:sz w:val="24"/>
          <w:szCs w:val="24"/>
        </w:rPr>
      </w:pPr>
      <w:r w:rsidRPr="00B74070">
        <w:rPr>
          <w:sz w:val="24"/>
          <w:szCs w:val="24"/>
        </w:rPr>
        <w:t>Соответствие требованиям 4.2.12 демонстрируется с использованием методик испытаний для определения бактерий и эндотоксинов, приведенных в 5.1.2.</w:t>
      </w:r>
    </w:p>
    <w:p w:rsidR="00B74070" w:rsidRPr="009005B0" w:rsidRDefault="009005B0" w:rsidP="00B74070">
      <w:pPr>
        <w:tabs>
          <w:tab w:val="left" w:pos="0"/>
        </w:tabs>
        <w:ind w:firstLine="567"/>
        <w:rPr>
          <w:b/>
          <w:sz w:val="24"/>
          <w:szCs w:val="24"/>
        </w:rPr>
      </w:pPr>
      <w:r w:rsidRPr="009005B0">
        <w:rPr>
          <w:b/>
          <w:sz w:val="24"/>
          <w:szCs w:val="24"/>
          <w:lang w:val="kk-KZ"/>
        </w:rPr>
        <w:t xml:space="preserve">5.12.3 </w:t>
      </w:r>
      <w:r w:rsidR="00B74070" w:rsidRPr="009005B0">
        <w:rPr>
          <w:b/>
          <w:sz w:val="24"/>
          <w:szCs w:val="24"/>
        </w:rPr>
        <w:t>Хранение и распределение воды для диализа</w:t>
      </w:r>
    </w:p>
    <w:p w:rsidR="00B74070" w:rsidRPr="009005B0" w:rsidRDefault="009005B0" w:rsidP="00B74070">
      <w:pPr>
        <w:tabs>
          <w:tab w:val="left" w:pos="0"/>
        </w:tabs>
        <w:ind w:firstLine="567"/>
        <w:rPr>
          <w:b/>
          <w:sz w:val="24"/>
          <w:szCs w:val="24"/>
        </w:rPr>
      </w:pPr>
      <w:r w:rsidRPr="009005B0">
        <w:rPr>
          <w:b/>
          <w:sz w:val="24"/>
          <w:szCs w:val="24"/>
          <w:lang w:val="kk-KZ"/>
        </w:rPr>
        <w:t>5.12.3.1</w:t>
      </w:r>
      <w:r w:rsidR="00B74070" w:rsidRPr="009005B0">
        <w:rPr>
          <w:b/>
          <w:sz w:val="24"/>
          <w:szCs w:val="24"/>
        </w:rPr>
        <w:tab/>
        <w:t>Системы водопроводов</w:t>
      </w:r>
    </w:p>
    <w:p w:rsidR="00B74070" w:rsidRPr="00B74070" w:rsidRDefault="00B74070" w:rsidP="00B74070">
      <w:pPr>
        <w:tabs>
          <w:tab w:val="left" w:pos="0"/>
        </w:tabs>
        <w:ind w:firstLine="567"/>
        <w:rPr>
          <w:sz w:val="24"/>
          <w:szCs w:val="24"/>
        </w:rPr>
      </w:pPr>
      <w:r w:rsidRPr="00B74070">
        <w:rPr>
          <w:sz w:val="24"/>
          <w:szCs w:val="24"/>
        </w:rPr>
        <w:t xml:space="preserve">Отсутствие меди, свинца и цинка, а также конфигурация устройства или системы водоподготовки могут быть определены с помощью осмотра. Отсутствие </w:t>
      </w:r>
      <w:proofErr w:type="spellStart"/>
      <w:r w:rsidRPr="00B74070">
        <w:rPr>
          <w:sz w:val="24"/>
          <w:szCs w:val="24"/>
        </w:rPr>
        <w:t>привноса</w:t>
      </w:r>
      <w:proofErr w:type="spellEnd"/>
      <w:r w:rsidRPr="00B74070">
        <w:rPr>
          <w:sz w:val="24"/>
          <w:szCs w:val="24"/>
        </w:rPr>
        <w:t xml:space="preserve"> бактерий и специфических химических загрязнений в воду распределительной системой можно проверить с помощью испытаний, описанных в 5.1.2 и 5.1.3.</w:t>
      </w:r>
    </w:p>
    <w:p w:rsidR="00B74070" w:rsidRPr="00BE292F" w:rsidRDefault="00BE292F" w:rsidP="00B74070">
      <w:pPr>
        <w:tabs>
          <w:tab w:val="left" w:pos="0"/>
        </w:tabs>
        <w:ind w:firstLine="567"/>
        <w:rPr>
          <w:b/>
          <w:sz w:val="24"/>
          <w:szCs w:val="24"/>
        </w:rPr>
      </w:pPr>
      <w:r w:rsidRPr="00BE292F">
        <w:rPr>
          <w:b/>
          <w:sz w:val="24"/>
          <w:szCs w:val="24"/>
          <w:lang w:val="kk-KZ"/>
        </w:rPr>
        <w:t xml:space="preserve">5.12.3.2 </w:t>
      </w:r>
      <w:r w:rsidR="00B74070" w:rsidRPr="00BE292F">
        <w:rPr>
          <w:b/>
          <w:sz w:val="24"/>
          <w:szCs w:val="24"/>
        </w:rPr>
        <w:t>Емкости для хранения</w:t>
      </w:r>
    </w:p>
    <w:p w:rsidR="00B74070" w:rsidRPr="00B74070" w:rsidRDefault="00B74070" w:rsidP="00B74070">
      <w:pPr>
        <w:tabs>
          <w:tab w:val="left" w:pos="0"/>
        </w:tabs>
        <w:ind w:firstLine="567"/>
        <w:rPr>
          <w:sz w:val="24"/>
          <w:szCs w:val="24"/>
        </w:rPr>
      </w:pPr>
      <w:r w:rsidRPr="00B74070">
        <w:rPr>
          <w:sz w:val="24"/>
          <w:szCs w:val="24"/>
        </w:rPr>
        <w:t>Соответствие требованиям 4.2.13.2 определяется путем осмотра.</w:t>
      </w:r>
    </w:p>
    <w:p w:rsidR="00B74070" w:rsidRPr="00BE292F" w:rsidRDefault="00BE292F" w:rsidP="00B74070">
      <w:pPr>
        <w:tabs>
          <w:tab w:val="left" w:pos="0"/>
        </w:tabs>
        <w:ind w:firstLine="567"/>
        <w:rPr>
          <w:b/>
          <w:sz w:val="24"/>
          <w:szCs w:val="24"/>
        </w:rPr>
      </w:pPr>
      <w:r w:rsidRPr="00BE292F">
        <w:rPr>
          <w:b/>
          <w:sz w:val="24"/>
          <w:szCs w:val="24"/>
          <w:lang w:val="kk-KZ"/>
        </w:rPr>
        <w:t>5.12.3.3</w:t>
      </w:r>
      <w:r w:rsidR="00B74070" w:rsidRPr="00BE292F">
        <w:rPr>
          <w:b/>
          <w:sz w:val="24"/>
          <w:szCs w:val="24"/>
        </w:rPr>
        <w:tab/>
        <w:t>Ультрафиолетовые излучатели</w:t>
      </w:r>
    </w:p>
    <w:p w:rsidR="00B74070" w:rsidRPr="00B74070" w:rsidRDefault="00B74070" w:rsidP="00B74070">
      <w:pPr>
        <w:tabs>
          <w:tab w:val="left" w:pos="0"/>
        </w:tabs>
        <w:ind w:firstLine="567"/>
        <w:rPr>
          <w:sz w:val="24"/>
          <w:szCs w:val="24"/>
        </w:rPr>
      </w:pPr>
      <w:r w:rsidRPr="00B74070">
        <w:rPr>
          <w:sz w:val="24"/>
          <w:szCs w:val="24"/>
        </w:rPr>
        <w:t>Соответствие требованиям 4.2.13.3 определяется путем осмотра.</w:t>
      </w:r>
    </w:p>
    <w:p w:rsidR="00B74070" w:rsidRPr="00BE292F" w:rsidRDefault="00BE292F" w:rsidP="00B74070">
      <w:pPr>
        <w:tabs>
          <w:tab w:val="left" w:pos="0"/>
        </w:tabs>
        <w:ind w:firstLine="567"/>
        <w:rPr>
          <w:b/>
          <w:sz w:val="24"/>
          <w:szCs w:val="24"/>
        </w:rPr>
      </w:pPr>
      <w:r w:rsidRPr="00BE292F">
        <w:rPr>
          <w:b/>
          <w:sz w:val="24"/>
          <w:szCs w:val="24"/>
          <w:lang w:val="kk-KZ"/>
        </w:rPr>
        <w:t>5.12.3.4</w:t>
      </w:r>
      <w:r w:rsidR="00B74070" w:rsidRPr="00BE292F">
        <w:rPr>
          <w:b/>
          <w:sz w:val="24"/>
          <w:szCs w:val="24"/>
        </w:rPr>
        <w:tab/>
        <w:t>Системы дезинфекции горячей водой</w:t>
      </w:r>
    </w:p>
    <w:p w:rsidR="00B74070" w:rsidRPr="00B74070" w:rsidRDefault="00B74070" w:rsidP="00B74070">
      <w:pPr>
        <w:tabs>
          <w:tab w:val="left" w:pos="0"/>
        </w:tabs>
        <w:ind w:firstLine="567"/>
        <w:rPr>
          <w:sz w:val="24"/>
          <w:szCs w:val="24"/>
        </w:rPr>
      </w:pPr>
      <w:r w:rsidRPr="00B74070">
        <w:rPr>
          <w:sz w:val="24"/>
          <w:szCs w:val="24"/>
        </w:rPr>
        <w:t>Соответствие требованиям 4.2.13.4 определяется путем измерения температуры воды в линии дезинфицируемой жидкости в наиболее удаленной точке в течение периода дезинфекции, указанного изготовителем.</w:t>
      </w:r>
    </w:p>
    <w:p w:rsidR="00B74070" w:rsidRPr="00B74070" w:rsidRDefault="00B74070" w:rsidP="00B74070">
      <w:pPr>
        <w:tabs>
          <w:tab w:val="left" w:pos="0"/>
        </w:tabs>
        <w:ind w:firstLine="567"/>
        <w:rPr>
          <w:sz w:val="24"/>
          <w:szCs w:val="24"/>
        </w:rPr>
      </w:pPr>
      <w:r w:rsidRPr="00B74070">
        <w:rPr>
          <w:sz w:val="24"/>
          <w:szCs w:val="24"/>
        </w:rPr>
        <w:t>Соответствие требованиям к конфигурации в 4.2.13.4 определяется путем осмотра.</w:t>
      </w:r>
    </w:p>
    <w:p w:rsidR="00B74070" w:rsidRPr="00B74070" w:rsidRDefault="00B74070" w:rsidP="00B74070">
      <w:pPr>
        <w:tabs>
          <w:tab w:val="left" w:pos="0"/>
        </w:tabs>
        <w:ind w:firstLine="567"/>
        <w:rPr>
          <w:sz w:val="24"/>
          <w:szCs w:val="24"/>
        </w:rPr>
      </w:pPr>
    </w:p>
    <w:p w:rsidR="00B74070" w:rsidRPr="00BE292F" w:rsidRDefault="00BE292F" w:rsidP="00B74070">
      <w:pPr>
        <w:tabs>
          <w:tab w:val="left" w:pos="0"/>
        </w:tabs>
        <w:ind w:firstLine="567"/>
        <w:rPr>
          <w:b/>
          <w:sz w:val="24"/>
          <w:szCs w:val="24"/>
        </w:rPr>
      </w:pPr>
      <w:r w:rsidRPr="00BE292F">
        <w:rPr>
          <w:b/>
          <w:sz w:val="24"/>
          <w:szCs w:val="24"/>
          <w:lang w:val="kk-KZ"/>
        </w:rPr>
        <w:lastRenderedPageBreak/>
        <w:t xml:space="preserve">5.12.3.5 </w:t>
      </w:r>
      <w:r w:rsidR="00B74070" w:rsidRPr="00BE292F">
        <w:rPr>
          <w:b/>
          <w:sz w:val="24"/>
          <w:szCs w:val="24"/>
        </w:rPr>
        <w:t>Системы дезинфекции озоном</w:t>
      </w:r>
    </w:p>
    <w:p w:rsidR="00B74070" w:rsidRPr="00B74070" w:rsidRDefault="00B74070" w:rsidP="00B74070">
      <w:pPr>
        <w:tabs>
          <w:tab w:val="left" w:pos="0"/>
        </w:tabs>
        <w:ind w:firstLine="567"/>
        <w:rPr>
          <w:sz w:val="24"/>
          <w:szCs w:val="24"/>
        </w:rPr>
      </w:pPr>
      <w:r w:rsidRPr="00B74070">
        <w:rPr>
          <w:sz w:val="24"/>
          <w:szCs w:val="24"/>
        </w:rPr>
        <w:t xml:space="preserve">Соответствие требованиям 4.2.13.5 определяется с помощью интерактивных контролирующих устройств растворенного озона или путем анализа проб воды с использованием </w:t>
      </w:r>
      <w:proofErr w:type="gramStart"/>
      <w:r w:rsidRPr="00B74070">
        <w:rPr>
          <w:sz w:val="24"/>
          <w:szCs w:val="24"/>
        </w:rPr>
        <w:t>тест-наборов</w:t>
      </w:r>
      <w:proofErr w:type="gramEnd"/>
      <w:r w:rsidRPr="00B74070">
        <w:rPr>
          <w:sz w:val="24"/>
          <w:szCs w:val="24"/>
        </w:rPr>
        <w:t xml:space="preserve"> на основе </w:t>
      </w:r>
      <w:proofErr w:type="spellStart"/>
      <w:r w:rsidRPr="00B74070">
        <w:rPr>
          <w:sz w:val="24"/>
          <w:szCs w:val="24"/>
        </w:rPr>
        <w:t>трисульфоната</w:t>
      </w:r>
      <w:proofErr w:type="spellEnd"/>
      <w:r w:rsidRPr="00B74070">
        <w:rPr>
          <w:sz w:val="24"/>
          <w:szCs w:val="24"/>
        </w:rPr>
        <w:t xml:space="preserve"> индиго или DPD. </w:t>
      </w:r>
    </w:p>
    <w:p w:rsidR="004636A8" w:rsidRDefault="00B74070" w:rsidP="00B74070">
      <w:pPr>
        <w:tabs>
          <w:tab w:val="left" w:pos="0"/>
        </w:tabs>
        <w:ind w:firstLine="567"/>
        <w:rPr>
          <w:sz w:val="24"/>
          <w:szCs w:val="24"/>
          <w:lang w:val="kk-KZ"/>
        </w:rPr>
      </w:pPr>
      <w:r w:rsidRPr="00B74070">
        <w:rPr>
          <w:sz w:val="24"/>
          <w:szCs w:val="24"/>
        </w:rPr>
        <w:t>Соответствие требованиям к конфигурации в 4.2.13.5 определяется путем осмотра.</w:t>
      </w:r>
    </w:p>
    <w:p w:rsidR="00BE292F" w:rsidRDefault="00BE292F" w:rsidP="00B74070">
      <w:pPr>
        <w:tabs>
          <w:tab w:val="left" w:pos="0"/>
        </w:tabs>
        <w:ind w:firstLine="567"/>
        <w:rPr>
          <w:sz w:val="24"/>
          <w:szCs w:val="24"/>
          <w:lang w:val="kk-KZ"/>
        </w:rPr>
      </w:pPr>
    </w:p>
    <w:p w:rsidR="00BE292F" w:rsidRPr="00BE292F" w:rsidRDefault="00BE292F" w:rsidP="00BE292F">
      <w:pPr>
        <w:tabs>
          <w:tab w:val="left" w:pos="0"/>
        </w:tabs>
        <w:ind w:firstLine="567"/>
        <w:rPr>
          <w:b/>
          <w:sz w:val="24"/>
          <w:szCs w:val="24"/>
          <w:lang w:val="kk-KZ"/>
        </w:rPr>
      </w:pPr>
      <w:r w:rsidRPr="00BE292F">
        <w:rPr>
          <w:b/>
          <w:sz w:val="24"/>
          <w:szCs w:val="24"/>
          <w:lang w:val="kk-KZ"/>
        </w:rPr>
        <w:t>6</w:t>
      </w:r>
      <w:r w:rsidRPr="00BE292F">
        <w:rPr>
          <w:b/>
          <w:sz w:val="24"/>
          <w:szCs w:val="24"/>
          <w:lang w:val="kk-KZ"/>
        </w:rPr>
        <w:tab/>
        <w:t xml:space="preserve"> Маркировка</w:t>
      </w:r>
    </w:p>
    <w:p w:rsidR="00BE292F" w:rsidRPr="00BE292F" w:rsidRDefault="00BE292F" w:rsidP="00BE292F">
      <w:pPr>
        <w:tabs>
          <w:tab w:val="left" w:pos="0"/>
        </w:tabs>
        <w:ind w:firstLine="567"/>
        <w:rPr>
          <w:sz w:val="24"/>
          <w:szCs w:val="24"/>
          <w:lang w:val="kk-KZ"/>
        </w:rPr>
      </w:pPr>
    </w:p>
    <w:p w:rsidR="00BE292F" w:rsidRPr="00BE292F" w:rsidRDefault="00BE292F" w:rsidP="00BE292F">
      <w:pPr>
        <w:tabs>
          <w:tab w:val="left" w:pos="0"/>
        </w:tabs>
        <w:ind w:firstLine="567"/>
        <w:rPr>
          <w:b/>
          <w:sz w:val="24"/>
          <w:szCs w:val="24"/>
          <w:lang w:val="kk-KZ"/>
        </w:rPr>
      </w:pPr>
      <w:r w:rsidRPr="00BE292F">
        <w:rPr>
          <w:b/>
          <w:sz w:val="24"/>
          <w:szCs w:val="24"/>
          <w:lang w:val="kk-KZ"/>
        </w:rPr>
        <w:t>6.1 Общие положения</w:t>
      </w:r>
    </w:p>
    <w:p w:rsidR="00BE292F" w:rsidRPr="00BE292F" w:rsidRDefault="00BE292F" w:rsidP="00BE292F">
      <w:pPr>
        <w:tabs>
          <w:tab w:val="left" w:pos="0"/>
        </w:tabs>
        <w:ind w:firstLine="567"/>
        <w:rPr>
          <w:sz w:val="24"/>
          <w:szCs w:val="24"/>
          <w:lang w:val="kk-KZ"/>
        </w:rPr>
      </w:pPr>
      <w:r w:rsidRPr="00BE292F">
        <w:rPr>
          <w:sz w:val="24"/>
          <w:szCs w:val="24"/>
          <w:lang w:val="kk-KZ"/>
        </w:rPr>
        <w:t>Термин «маркировка», используемый в настоящем стандарте, включает в себя любые письменные материалы, сопровождающие любое устройство или систему водоподготовки, такие как инструкции по эксплуатации и руководства оператора, а также любые инструкции или маркировку элементов управления, прилагаемые к устройству или системе.</w:t>
      </w:r>
    </w:p>
    <w:p w:rsidR="00BE292F" w:rsidRPr="00BE292F" w:rsidRDefault="00BE292F" w:rsidP="00BE292F">
      <w:pPr>
        <w:tabs>
          <w:tab w:val="left" w:pos="0"/>
        </w:tabs>
        <w:ind w:firstLine="567"/>
        <w:rPr>
          <w:b/>
          <w:sz w:val="24"/>
          <w:szCs w:val="24"/>
          <w:lang w:val="kk-KZ"/>
        </w:rPr>
      </w:pPr>
      <w:r w:rsidRPr="00BE292F">
        <w:rPr>
          <w:b/>
          <w:sz w:val="24"/>
          <w:szCs w:val="24"/>
          <w:lang w:val="kk-KZ"/>
        </w:rPr>
        <w:t>6.2 Маркировка устройства</w:t>
      </w:r>
    </w:p>
    <w:p w:rsidR="00BE292F" w:rsidRPr="00BE292F" w:rsidRDefault="00BE292F" w:rsidP="00BE292F">
      <w:pPr>
        <w:tabs>
          <w:tab w:val="left" w:pos="0"/>
        </w:tabs>
        <w:ind w:firstLine="567"/>
        <w:rPr>
          <w:sz w:val="24"/>
          <w:szCs w:val="24"/>
          <w:lang w:val="kk-KZ"/>
        </w:rPr>
      </w:pPr>
      <w:r w:rsidRPr="00BE292F">
        <w:rPr>
          <w:sz w:val="24"/>
          <w:szCs w:val="24"/>
          <w:lang w:val="kk-KZ"/>
        </w:rPr>
        <w:t>Каждое устройство или каждая системе водоподготовки сопровождается следующей информацией. Пункты а)-с) должны быть непосредственно нанесены на устройство или систему или, в случае одноразовых элементов, на непосредственной упаковке, тогда как пункты d)-f) могут быть указаны в сопроводительной литературе по изделию.</w:t>
      </w:r>
    </w:p>
    <w:p w:rsidR="00BE292F" w:rsidRPr="00BE292F" w:rsidRDefault="00BE292F" w:rsidP="00BE292F">
      <w:pPr>
        <w:tabs>
          <w:tab w:val="left" w:pos="0"/>
        </w:tabs>
        <w:ind w:firstLine="567"/>
        <w:rPr>
          <w:sz w:val="24"/>
          <w:szCs w:val="24"/>
          <w:lang w:val="kk-KZ"/>
        </w:rPr>
      </w:pPr>
      <w:r>
        <w:rPr>
          <w:sz w:val="24"/>
          <w:szCs w:val="24"/>
          <w:lang w:val="kk-KZ"/>
        </w:rPr>
        <w:t xml:space="preserve">a) </w:t>
      </w:r>
      <w:r w:rsidRPr="00BE292F">
        <w:rPr>
          <w:sz w:val="24"/>
          <w:szCs w:val="24"/>
          <w:lang w:val="kk-KZ"/>
        </w:rPr>
        <w:t>наименование и адрес изготовителя;</w:t>
      </w:r>
    </w:p>
    <w:p w:rsidR="00BE292F" w:rsidRPr="00BE292F" w:rsidRDefault="00BE292F" w:rsidP="00BE292F">
      <w:pPr>
        <w:tabs>
          <w:tab w:val="left" w:pos="0"/>
        </w:tabs>
        <w:ind w:firstLine="567"/>
        <w:rPr>
          <w:sz w:val="24"/>
          <w:szCs w:val="24"/>
          <w:lang w:val="kk-KZ"/>
        </w:rPr>
      </w:pPr>
      <w:r>
        <w:rPr>
          <w:sz w:val="24"/>
          <w:szCs w:val="24"/>
          <w:lang w:val="kk-KZ"/>
        </w:rPr>
        <w:t xml:space="preserve">b) </w:t>
      </w:r>
      <w:r w:rsidRPr="00BE292F">
        <w:rPr>
          <w:sz w:val="24"/>
          <w:szCs w:val="24"/>
          <w:lang w:val="kk-KZ"/>
        </w:rPr>
        <w:t>торговое наименование и тип устройства;</w:t>
      </w:r>
    </w:p>
    <w:p w:rsidR="00BE292F" w:rsidRPr="00BE292F" w:rsidRDefault="00BE292F" w:rsidP="00BE292F">
      <w:pPr>
        <w:tabs>
          <w:tab w:val="left" w:pos="0"/>
        </w:tabs>
        <w:ind w:firstLine="567"/>
        <w:rPr>
          <w:sz w:val="24"/>
          <w:szCs w:val="24"/>
          <w:lang w:val="kk-KZ"/>
        </w:rPr>
      </w:pPr>
      <w:r>
        <w:rPr>
          <w:sz w:val="24"/>
          <w:szCs w:val="24"/>
          <w:lang w:val="kk-KZ"/>
        </w:rPr>
        <w:t xml:space="preserve">c) </w:t>
      </w:r>
      <w:r w:rsidRPr="00BE292F">
        <w:rPr>
          <w:sz w:val="24"/>
          <w:szCs w:val="24"/>
          <w:lang w:val="kk-KZ"/>
        </w:rPr>
        <w:t>модель и серийный номер;</w:t>
      </w:r>
    </w:p>
    <w:p w:rsidR="00BE292F" w:rsidRPr="00BE292F" w:rsidRDefault="00BE292F" w:rsidP="00BE292F">
      <w:pPr>
        <w:tabs>
          <w:tab w:val="left" w:pos="0"/>
        </w:tabs>
        <w:ind w:firstLine="567"/>
        <w:rPr>
          <w:sz w:val="24"/>
          <w:szCs w:val="24"/>
          <w:lang w:val="kk-KZ"/>
        </w:rPr>
      </w:pPr>
      <w:r>
        <w:rPr>
          <w:sz w:val="24"/>
          <w:szCs w:val="24"/>
          <w:lang w:val="kk-KZ"/>
        </w:rPr>
        <w:t xml:space="preserve">d) </w:t>
      </w:r>
      <w:r w:rsidRPr="00BE292F">
        <w:rPr>
          <w:sz w:val="24"/>
          <w:szCs w:val="24"/>
          <w:lang w:val="kk-KZ"/>
        </w:rPr>
        <w:t>предупреждение о том, что с литературой по изделию необходимо ознакомиться перед использованием (если это применимо);</w:t>
      </w:r>
    </w:p>
    <w:p w:rsidR="00BE292F" w:rsidRPr="00BE292F" w:rsidRDefault="00BE292F" w:rsidP="00BE292F">
      <w:pPr>
        <w:tabs>
          <w:tab w:val="left" w:pos="0"/>
        </w:tabs>
        <w:ind w:firstLine="567"/>
        <w:rPr>
          <w:sz w:val="24"/>
          <w:szCs w:val="24"/>
          <w:lang w:val="kk-KZ"/>
        </w:rPr>
      </w:pPr>
      <w:r>
        <w:rPr>
          <w:sz w:val="24"/>
          <w:szCs w:val="24"/>
          <w:lang w:val="kk-KZ"/>
        </w:rPr>
        <w:t xml:space="preserve">e) </w:t>
      </w:r>
      <w:r w:rsidRPr="00BE292F">
        <w:rPr>
          <w:sz w:val="24"/>
          <w:szCs w:val="24"/>
          <w:lang w:val="kk-KZ"/>
        </w:rPr>
        <w:t>выделенные предупреждения о веществах (например, бактерицидах), которые необходимо удалить из устройства перед использованием прошедшей обработку воды для диализа;</w:t>
      </w:r>
    </w:p>
    <w:p w:rsidR="00BE292F" w:rsidRPr="00BE292F" w:rsidRDefault="00BE292F" w:rsidP="00BE292F">
      <w:pPr>
        <w:tabs>
          <w:tab w:val="left" w:pos="0"/>
        </w:tabs>
        <w:ind w:firstLine="567"/>
        <w:rPr>
          <w:sz w:val="24"/>
          <w:szCs w:val="24"/>
          <w:lang w:val="kk-KZ"/>
        </w:rPr>
      </w:pPr>
      <w:r>
        <w:rPr>
          <w:sz w:val="24"/>
          <w:szCs w:val="24"/>
          <w:lang w:val="kk-KZ"/>
        </w:rPr>
        <w:t xml:space="preserve">f) </w:t>
      </w:r>
      <w:r w:rsidRPr="00BE292F">
        <w:rPr>
          <w:sz w:val="24"/>
          <w:szCs w:val="24"/>
          <w:lang w:val="kk-KZ"/>
        </w:rPr>
        <w:t>идентификацию типа соединения или спецификацию, когда это необходимо для предотвращения неправильных соединений.</w:t>
      </w:r>
    </w:p>
    <w:p w:rsidR="00BE292F" w:rsidRPr="00BE292F" w:rsidRDefault="00BE292F" w:rsidP="00BE292F">
      <w:pPr>
        <w:tabs>
          <w:tab w:val="left" w:pos="0"/>
        </w:tabs>
        <w:ind w:firstLine="567"/>
        <w:rPr>
          <w:b/>
          <w:sz w:val="24"/>
          <w:szCs w:val="24"/>
          <w:lang w:val="kk-KZ"/>
        </w:rPr>
      </w:pPr>
      <w:r w:rsidRPr="00BE292F">
        <w:rPr>
          <w:b/>
          <w:sz w:val="24"/>
          <w:szCs w:val="24"/>
          <w:lang w:val="kk-KZ"/>
        </w:rPr>
        <w:t>6.3 Литература по изделию</w:t>
      </w:r>
    </w:p>
    <w:p w:rsidR="00BE292F" w:rsidRPr="00BE292F" w:rsidRDefault="00BE292F" w:rsidP="00BE292F">
      <w:pPr>
        <w:tabs>
          <w:tab w:val="left" w:pos="0"/>
        </w:tabs>
        <w:ind w:firstLine="567"/>
        <w:rPr>
          <w:sz w:val="24"/>
          <w:szCs w:val="24"/>
          <w:lang w:val="kk-KZ"/>
        </w:rPr>
      </w:pPr>
      <w:r w:rsidRPr="00BE292F">
        <w:rPr>
          <w:sz w:val="24"/>
          <w:szCs w:val="24"/>
          <w:lang w:val="kk-KZ"/>
        </w:rPr>
        <w:t>Изготовитель предоставляет каждому пользователю литературу, содержащую, но не обязательно ограничивающуюся следующей информацией.</w:t>
      </w:r>
    </w:p>
    <w:p w:rsidR="00BE292F" w:rsidRPr="00BE292F" w:rsidRDefault="00BE292F" w:rsidP="00BE292F">
      <w:pPr>
        <w:tabs>
          <w:tab w:val="left" w:pos="0"/>
        </w:tabs>
        <w:ind w:firstLine="567"/>
        <w:rPr>
          <w:sz w:val="24"/>
          <w:szCs w:val="24"/>
          <w:lang w:val="kk-KZ"/>
        </w:rPr>
      </w:pPr>
      <w:r>
        <w:rPr>
          <w:sz w:val="24"/>
          <w:szCs w:val="24"/>
          <w:lang w:val="kk-KZ"/>
        </w:rPr>
        <w:t xml:space="preserve">a) </w:t>
      </w:r>
      <w:r w:rsidRPr="00BE292F">
        <w:rPr>
          <w:sz w:val="24"/>
          <w:szCs w:val="24"/>
          <w:lang w:val="kk-KZ"/>
        </w:rPr>
        <w:t>Предупреждения о том, что выбор оборудования для водоподготовки для диализа является ответственностью пользователя и что прошедшая обработку вода должна периодически проходить проверку.</w:t>
      </w:r>
    </w:p>
    <w:p w:rsidR="00BE292F" w:rsidRPr="00BE292F" w:rsidRDefault="00BE292F" w:rsidP="00BE292F">
      <w:pPr>
        <w:tabs>
          <w:tab w:val="left" w:pos="0"/>
        </w:tabs>
        <w:ind w:firstLine="567"/>
        <w:rPr>
          <w:sz w:val="24"/>
          <w:szCs w:val="24"/>
          <w:lang w:val="kk-KZ"/>
        </w:rPr>
      </w:pPr>
      <w:r>
        <w:rPr>
          <w:sz w:val="24"/>
          <w:szCs w:val="24"/>
          <w:lang w:val="kk-KZ"/>
        </w:rPr>
        <w:t xml:space="preserve">b) </w:t>
      </w:r>
      <w:r w:rsidRPr="00BE292F">
        <w:rPr>
          <w:sz w:val="24"/>
          <w:szCs w:val="24"/>
          <w:lang w:val="kk-KZ"/>
        </w:rPr>
        <w:t>Описание устройства или системы, в том числе перечень контролирующих устройств, сигнализаций и комплектующих устройств, предоставляемых в стандартной комплектации.</w:t>
      </w:r>
    </w:p>
    <w:p w:rsidR="00BE292F" w:rsidRPr="00BE292F" w:rsidRDefault="00BE292F" w:rsidP="00BE292F">
      <w:pPr>
        <w:tabs>
          <w:tab w:val="left" w:pos="0"/>
        </w:tabs>
        <w:ind w:firstLine="567"/>
        <w:rPr>
          <w:sz w:val="24"/>
          <w:szCs w:val="24"/>
          <w:lang w:val="kk-KZ"/>
        </w:rPr>
      </w:pPr>
      <w:r>
        <w:rPr>
          <w:sz w:val="24"/>
          <w:szCs w:val="24"/>
          <w:lang w:val="kk-KZ"/>
        </w:rPr>
        <w:t xml:space="preserve">c) </w:t>
      </w:r>
      <w:r w:rsidRPr="00BE292F">
        <w:rPr>
          <w:sz w:val="24"/>
          <w:szCs w:val="24"/>
          <w:lang w:val="kk-KZ"/>
        </w:rPr>
        <w:t xml:space="preserve">Принципиальная схема устройства или системы, отражающая расположение любых клапанов, интерактивных контролирующих устройств или портов отбора проб. </w:t>
      </w:r>
    </w:p>
    <w:p w:rsidR="00BE292F" w:rsidRPr="00BE292F" w:rsidRDefault="00BE292F" w:rsidP="00BE292F">
      <w:pPr>
        <w:tabs>
          <w:tab w:val="left" w:pos="0"/>
        </w:tabs>
        <w:ind w:firstLine="567"/>
        <w:rPr>
          <w:sz w:val="24"/>
          <w:szCs w:val="24"/>
          <w:lang w:val="kk-KZ"/>
        </w:rPr>
      </w:pPr>
      <w:r>
        <w:rPr>
          <w:sz w:val="24"/>
          <w:szCs w:val="24"/>
          <w:lang w:val="kk-KZ"/>
        </w:rPr>
        <w:t xml:space="preserve">d) </w:t>
      </w:r>
      <w:r w:rsidRPr="00BE292F">
        <w:rPr>
          <w:sz w:val="24"/>
          <w:szCs w:val="24"/>
          <w:lang w:val="kk-KZ"/>
        </w:rPr>
        <w:t>Эксплуатационные характеристики, такие как максимальная и минимальная температура входной воды, давление и скорость потока, ограничения по качеству входной воды, давление прошедшей обработку воды при различных скоростях потока и максимальный выход прошедшей обработку воды.</w:t>
      </w:r>
    </w:p>
    <w:p w:rsidR="00BE292F" w:rsidRPr="00BE292F" w:rsidRDefault="00BE292F" w:rsidP="00BE292F">
      <w:pPr>
        <w:tabs>
          <w:tab w:val="left" w:pos="0"/>
        </w:tabs>
        <w:ind w:firstLine="567"/>
        <w:rPr>
          <w:sz w:val="24"/>
          <w:szCs w:val="24"/>
          <w:lang w:val="kk-KZ"/>
        </w:rPr>
      </w:pPr>
      <w:r>
        <w:rPr>
          <w:sz w:val="24"/>
          <w:szCs w:val="24"/>
          <w:lang w:val="kk-KZ"/>
        </w:rPr>
        <w:t xml:space="preserve">e) </w:t>
      </w:r>
      <w:r w:rsidRPr="00BE292F">
        <w:rPr>
          <w:sz w:val="24"/>
          <w:szCs w:val="24"/>
          <w:lang w:val="kk-KZ"/>
        </w:rPr>
        <w:t>Подробные инструкции по эксплуатации, в том числе начальный запуск, испытание и калибровка, эксплуатация и значение аварийных сигналов, рабочая регулировка контролирующих устройств, аварийных сигналов и элементов управления, а также соединения с другим оборудованием.</w:t>
      </w:r>
    </w:p>
    <w:p w:rsidR="00BE292F" w:rsidRPr="00BE292F" w:rsidRDefault="00BE292F" w:rsidP="00BE292F">
      <w:pPr>
        <w:tabs>
          <w:tab w:val="left" w:pos="0"/>
        </w:tabs>
        <w:ind w:firstLine="567"/>
        <w:rPr>
          <w:sz w:val="24"/>
          <w:szCs w:val="24"/>
          <w:lang w:val="kk-KZ"/>
        </w:rPr>
      </w:pPr>
      <w:r>
        <w:rPr>
          <w:sz w:val="24"/>
          <w:szCs w:val="24"/>
          <w:lang w:val="kk-KZ"/>
        </w:rPr>
        <w:t xml:space="preserve">f) </w:t>
      </w:r>
      <w:r w:rsidRPr="00BE292F">
        <w:rPr>
          <w:sz w:val="24"/>
          <w:szCs w:val="24"/>
          <w:lang w:val="kk-KZ"/>
        </w:rPr>
        <w:t xml:space="preserve">Для систем - минимальное качество подаваемой воды, необходимое для производства системой воды для диализа, отвечающей химическим требованиям </w:t>
      </w:r>
      <w:r w:rsidRPr="00BE292F">
        <w:rPr>
          <w:sz w:val="24"/>
          <w:szCs w:val="24"/>
          <w:lang w:val="kk-KZ"/>
        </w:rPr>
        <w:lastRenderedPageBreak/>
        <w:t>настоящего стандарта.</w:t>
      </w:r>
    </w:p>
    <w:p w:rsidR="00BE292F" w:rsidRPr="00BE292F" w:rsidRDefault="00BE292F" w:rsidP="00BE292F">
      <w:pPr>
        <w:tabs>
          <w:tab w:val="left" w:pos="0"/>
        </w:tabs>
        <w:ind w:firstLine="567"/>
        <w:rPr>
          <w:sz w:val="24"/>
          <w:szCs w:val="24"/>
          <w:lang w:val="kk-KZ"/>
        </w:rPr>
      </w:pPr>
      <w:r>
        <w:rPr>
          <w:sz w:val="24"/>
          <w:szCs w:val="24"/>
          <w:lang w:val="kk-KZ"/>
        </w:rPr>
        <w:t xml:space="preserve">g) </w:t>
      </w:r>
      <w:r w:rsidRPr="00BE292F">
        <w:rPr>
          <w:sz w:val="24"/>
          <w:szCs w:val="24"/>
          <w:lang w:val="kk-KZ"/>
        </w:rPr>
        <w:t>Для систем - предупреждение о том, что, хотя система водоподготовки производит воду надлежащего качества, чтобы соответствовать требованиям настоящего стандарта, распределение этой воды может ухудшить ее качество до такой степени, что она перестанет соответствовать требованиям настоящего стандарта, если не будет обеспеченно надлежащее техническое обслуживание системы распределения.</w:t>
      </w:r>
    </w:p>
    <w:p w:rsidR="00BE292F" w:rsidRPr="00BE292F" w:rsidRDefault="00BE292F" w:rsidP="00BE292F">
      <w:pPr>
        <w:tabs>
          <w:tab w:val="left" w:pos="0"/>
        </w:tabs>
        <w:ind w:firstLine="567"/>
        <w:rPr>
          <w:sz w:val="24"/>
          <w:szCs w:val="24"/>
          <w:lang w:val="kk-KZ"/>
        </w:rPr>
      </w:pPr>
      <w:r>
        <w:rPr>
          <w:sz w:val="24"/>
          <w:szCs w:val="24"/>
          <w:lang w:val="kk-KZ"/>
        </w:rPr>
        <w:t xml:space="preserve">h) </w:t>
      </w:r>
      <w:r w:rsidRPr="00BE292F">
        <w:rPr>
          <w:sz w:val="24"/>
          <w:szCs w:val="24"/>
          <w:lang w:val="kk-KZ"/>
        </w:rPr>
        <w:t xml:space="preserve">Элементы безопасности и предупреждения о последствиях, если эти элементы будут обойдены. </w:t>
      </w:r>
    </w:p>
    <w:p w:rsidR="00BE292F" w:rsidRPr="00BE292F" w:rsidRDefault="00BE292F" w:rsidP="00BE292F">
      <w:pPr>
        <w:tabs>
          <w:tab w:val="left" w:pos="0"/>
        </w:tabs>
        <w:ind w:firstLine="567"/>
        <w:rPr>
          <w:sz w:val="24"/>
          <w:szCs w:val="24"/>
          <w:lang w:val="kk-KZ"/>
        </w:rPr>
      </w:pPr>
      <w:r>
        <w:rPr>
          <w:sz w:val="24"/>
          <w:szCs w:val="24"/>
          <w:lang w:val="kk-KZ"/>
        </w:rPr>
        <w:t xml:space="preserve">i) </w:t>
      </w:r>
      <w:r w:rsidRPr="00BE292F">
        <w:rPr>
          <w:sz w:val="24"/>
          <w:szCs w:val="24"/>
          <w:lang w:val="kk-KZ"/>
        </w:rPr>
        <w:t>Информация, относящаяся к интерактивным контролирующим устройствам качества воды, в том числе эксплуатационные факторы, которые могут повлиять на функциональные характеристики контролирующего устройства (например, температура).</w:t>
      </w:r>
    </w:p>
    <w:p w:rsidR="00BE292F" w:rsidRPr="00BE292F" w:rsidRDefault="00BE292F" w:rsidP="00BE292F">
      <w:pPr>
        <w:tabs>
          <w:tab w:val="left" w:pos="0"/>
        </w:tabs>
        <w:ind w:firstLine="567"/>
        <w:rPr>
          <w:sz w:val="24"/>
          <w:szCs w:val="24"/>
          <w:lang w:val="kk-KZ"/>
        </w:rPr>
      </w:pPr>
      <w:r>
        <w:rPr>
          <w:sz w:val="24"/>
          <w:szCs w:val="24"/>
          <w:lang w:val="kk-KZ"/>
        </w:rPr>
        <w:t xml:space="preserve">j) </w:t>
      </w:r>
      <w:r w:rsidRPr="00BE292F">
        <w:rPr>
          <w:sz w:val="24"/>
          <w:szCs w:val="24"/>
          <w:lang w:val="kk-KZ"/>
        </w:rPr>
        <w:t>В случае систем, в которых прошедшая обработку вода пропорционально связана с качеством подаваемой воды, должны присутствовать предупреждения о том, что качество подаваемой воды должно контролироваться. Поскольку изменения в прошедшей обработку воде могут превысить допустимые пределы, если подаваемая вода значительно ухудшится, пользователь сам отвечает за контроль.</w:t>
      </w:r>
    </w:p>
    <w:p w:rsidR="00BE292F" w:rsidRPr="00BE292F" w:rsidRDefault="00BE292F" w:rsidP="00BE292F">
      <w:pPr>
        <w:tabs>
          <w:tab w:val="left" w:pos="0"/>
        </w:tabs>
        <w:ind w:firstLine="567"/>
        <w:rPr>
          <w:sz w:val="24"/>
          <w:szCs w:val="24"/>
          <w:lang w:val="kk-KZ"/>
        </w:rPr>
      </w:pPr>
      <w:r>
        <w:rPr>
          <w:sz w:val="24"/>
          <w:szCs w:val="24"/>
          <w:lang w:val="kk-KZ"/>
        </w:rPr>
        <w:t xml:space="preserve">k) </w:t>
      </w:r>
      <w:r w:rsidRPr="00BE292F">
        <w:rPr>
          <w:sz w:val="24"/>
          <w:szCs w:val="24"/>
          <w:lang w:val="kk-KZ"/>
        </w:rPr>
        <w:t>В случае слоев из активированного угля - предупреждение о том, что отработанный или загрязненный уголь необходимо убрать и заменить на новые слои угля.</w:t>
      </w:r>
    </w:p>
    <w:p w:rsidR="00BE292F" w:rsidRPr="00BE292F" w:rsidRDefault="00BE292F" w:rsidP="00BE292F">
      <w:pPr>
        <w:tabs>
          <w:tab w:val="left" w:pos="0"/>
        </w:tabs>
        <w:ind w:firstLine="567"/>
        <w:rPr>
          <w:sz w:val="24"/>
          <w:szCs w:val="24"/>
          <w:lang w:val="kk-KZ"/>
        </w:rPr>
      </w:pPr>
      <w:r>
        <w:rPr>
          <w:sz w:val="24"/>
          <w:szCs w:val="24"/>
          <w:lang w:val="kk-KZ"/>
        </w:rPr>
        <w:t xml:space="preserve">l) </w:t>
      </w:r>
      <w:r w:rsidRPr="00BE292F">
        <w:rPr>
          <w:sz w:val="24"/>
          <w:szCs w:val="24"/>
          <w:lang w:val="kk-KZ"/>
        </w:rPr>
        <w:t xml:space="preserve">Для устройств, регенерированных или восстановленных не на объекте, инструкции о безопасном повторном подключении устройства к системе водоподготовки и удалении любых загрязнений или дезинфицирующих средств в устройстве перед использованием. </w:t>
      </w:r>
    </w:p>
    <w:p w:rsidR="00BE292F" w:rsidRPr="00BE292F" w:rsidRDefault="00BE292F" w:rsidP="00BE292F">
      <w:pPr>
        <w:tabs>
          <w:tab w:val="left" w:pos="0"/>
        </w:tabs>
        <w:ind w:firstLine="567"/>
        <w:rPr>
          <w:sz w:val="24"/>
          <w:szCs w:val="24"/>
          <w:lang w:val="kk-KZ"/>
        </w:rPr>
      </w:pPr>
      <w:r>
        <w:rPr>
          <w:sz w:val="24"/>
          <w:szCs w:val="24"/>
          <w:lang w:val="kk-KZ"/>
        </w:rPr>
        <w:t xml:space="preserve">m) </w:t>
      </w:r>
      <w:r w:rsidRPr="00BE292F">
        <w:rPr>
          <w:sz w:val="24"/>
          <w:szCs w:val="24"/>
          <w:lang w:val="kk-KZ"/>
        </w:rPr>
        <w:t xml:space="preserve">Заявление о регенерированных или восстановленных устройствах, таких как деионизаторы, подтверждающее отсутствие смешивания регенерированных или восстановленных устройств, возвращенных от медицинских водопользователей или пользователей питьевой воды, и устройств, возвращенных от пользователей технологической или непитьевой воды. Заявление о том, что описание методов, используемых для обеспечения отсутствия смешивания, можно получить по запросу. </w:t>
      </w:r>
    </w:p>
    <w:p w:rsidR="00BE292F" w:rsidRPr="00BE292F" w:rsidRDefault="00BE292F" w:rsidP="00BE292F">
      <w:pPr>
        <w:tabs>
          <w:tab w:val="left" w:pos="0"/>
        </w:tabs>
        <w:ind w:firstLine="567"/>
        <w:rPr>
          <w:sz w:val="24"/>
          <w:szCs w:val="24"/>
          <w:lang w:val="kk-KZ"/>
        </w:rPr>
      </w:pPr>
      <w:r>
        <w:rPr>
          <w:sz w:val="24"/>
          <w:szCs w:val="24"/>
          <w:lang w:val="kk-KZ"/>
        </w:rPr>
        <w:t xml:space="preserve">n) </w:t>
      </w:r>
      <w:r w:rsidRPr="00BE292F">
        <w:rPr>
          <w:sz w:val="24"/>
          <w:szCs w:val="24"/>
          <w:lang w:val="kk-KZ"/>
        </w:rPr>
        <w:t>Для устройств автоматической регенерации воды - идентификация механизма например, запорных клапанов), предотвращающего попадание избыточных уровней загрязняющих веществ в прошедшую обработку воду во время регенерации.</w:t>
      </w:r>
    </w:p>
    <w:p w:rsidR="00BE292F" w:rsidRPr="00BE292F" w:rsidRDefault="00BE292F" w:rsidP="00BE292F">
      <w:pPr>
        <w:tabs>
          <w:tab w:val="left" w:pos="0"/>
        </w:tabs>
        <w:ind w:firstLine="567"/>
        <w:rPr>
          <w:sz w:val="24"/>
          <w:szCs w:val="24"/>
          <w:lang w:val="kk-KZ"/>
        </w:rPr>
      </w:pPr>
      <w:r>
        <w:rPr>
          <w:sz w:val="24"/>
          <w:szCs w:val="24"/>
          <w:lang w:val="kk-KZ"/>
        </w:rPr>
        <w:t xml:space="preserve">o) </w:t>
      </w:r>
      <w:r w:rsidRPr="00BE292F">
        <w:rPr>
          <w:sz w:val="24"/>
          <w:szCs w:val="24"/>
          <w:lang w:val="kk-KZ"/>
        </w:rPr>
        <w:t xml:space="preserve">В случае деионизаторов - предупреждение о том, что перед деионизаторами должен идти слой активированного угля, и рекомендация о том, чтобы за ними следовал эндотоксиновый фильтр или другое устройство снижения численности микроорганизмов и эндотоксинов. </w:t>
      </w:r>
    </w:p>
    <w:p w:rsidR="00BE292F" w:rsidRPr="00BE292F" w:rsidRDefault="00BE292F" w:rsidP="00BE292F">
      <w:pPr>
        <w:tabs>
          <w:tab w:val="left" w:pos="0"/>
        </w:tabs>
        <w:ind w:firstLine="567"/>
        <w:rPr>
          <w:sz w:val="24"/>
          <w:szCs w:val="24"/>
          <w:lang w:val="kk-KZ"/>
        </w:rPr>
      </w:pPr>
      <w:r>
        <w:rPr>
          <w:sz w:val="24"/>
          <w:szCs w:val="24"/>
          <w:lang w:val="kk-KZ"/>
        </w:rPr>
        <w:t xml:space="preserve">p) </w:t>
      </w:r>
      <w:r w:rsidRPr="00BE292F">
        <w:rPr>
          <w:sz w:val="24"/>
          <w:szCs w:val="24"/>
          <w:lang w:val="kk-KZ"/>
        </w:rPr>
        <w:t xml:space="preserve">В случае УФ-излучателей - требование, чтобы изготовитель сообщил сведения об эффективности устройства в уничтожении конкретных бактерий при определенных условиях эксплуатации, и рекомендация, чтобы УФ-излучатели сопровождались эндотоксиновым фильтром или другим устройством снижения численности микроорганизмов и эндотоксинов. </w:t>
      </w:r>
    </w:p>
    <w:p w:rsidR="00BE292F" w:rsidRPr="00BE292F" w:rsidRDefault="00BE292F" w:rsidP="00BE292F">
      <w:pPr>
        <w:tabs>
          <w:tab w:val="left" w:pos="0"/>
        </w:tabs>
        <w:ind w:firstLine="567"/>
        <w:rPr>
          <w:sz w:val="24"/>
          <w:szCs w:val="24"/>
          <w:lang w:val="kk-KZ"/>
        </w:rPr>
      </w:pPr>
      <w:r>
        <w:rPr>
          <w:sz w:val="24"/>
          <w:szCs w:val="24"/>
          <w:lang w:val="kk-KZ"/>
        </w:rPr>
        <w:t xml:space="preserve">q) </w:t>
      </w:r>
      <w:r w:rsidRPr="00BE292F">
        <w:rPr>
          <w:sz w:val="24"/>
          <w:szCs w:val="24"/>
          <w:lang w:val="kk-KZ"/>
        </w:rPr>
        <w:t>В случае систем дезинфекции горячей водой - требование, чтобы изготовитель предоставил сведения об эффективности системы в уничтожении конкретных бактерий при определенных условиях эксплуатации.</w:t>
      </w:r>
    </w:p>
    <w:p w:rsidR="00BE292F" w:rsidRPr="00BE292F" w:rsidRDefault="00BE292F" w:rsidP="00BE292F">
      <w:pPr>
        <w:tabs>
          <w:tab w:val="left" w:pos="0"/>
        </w:tabs>
        <w:ind w:firstLine="567"/>
        <w:rPr>
          <w:sz w:val="24"/>
          <w:szCs w:val="24"/>
          <w:lang w:val="kk-KZ"/>
        </w:rPr>
      </w:pPr>
      <w:r>
        <w:rPr>
          <w:sz w:val="24"/>
          <w:szCs w:val="24"/>
          <w:lang w:val="kk-KZ"/>
        </w:rPr>
        <w:t xml:space="preserve">r) </w:t>
      </w:r>
      <w:r w:rsidRPr="00BE292F">
        <w:rPr>
          <w:sz w:val="24"/>
          <w:szCs w:val="24"/>
          <w:lang w:val="kk-KZ"/>
        </w:rPr>
        <w:t>В случае систем дезинфекции озоном - требование, чтобы изготовитель сообщил сведения об эффективности системы в уничтожении конкретных микроорганизмов при определенных условиях эксплуатации и предоставил предупреждение о том, что прошедшая обработку вода не должна использоваться до тех пор, пока не пройдет минимальный период времени, необходимый для рассеивания озона.</w:t>
      </w:r>
    </w:p>
    <w:p w:rsidR="00BE292F" w:rsidRPr="00BE292F" w:rsidRDefault="00BE292F" w:rsidP="00BE292F">
      <w:pPr>
        <w:tabs>
          <w:tab w:val="left" w:pos="0"/>
        </w:tabs>
        <w:ind w:firstLine="567"/>
        <w:rPr>
          <w:sz w:val="24"/>
          <w:szCs w:val="24"/>
          <w:lang w:val="kk-KZ"/>
        </w:rPr>
      </w:pPr>
      <w:r>
        <w:rPr>
          <w:sz w:val="24"/>
          <w:szCs w:val="24"/>
          <w:lang w:val="kk-KZ"/>
        </w:rPr>
        <w:t xml:space="preserve">s) </w:t>
      </w:r>
      <w:r w:rsidRPr="00BE292F">
        <w:rPr>
          <w:sz w:val="24"/>
          <w:szCs w:val="24"/>
          <w:lang w:val="kk-KZ"/>
        </w:rPr>
        <w:t>В случае систем дезинфекции горячей водой - предупреждение о том, что соответствующие термостойкие материалы должны использоваться для линий жидкой среды, которые подлежат дезинфекции горячей водой.</w:t>
      </w:r>
    </w:p>
    <w:p w:rsidR="00BE292F" w:rsidRPr="00BE292F" w:rsidRDefault="00BE292F" w:rsidP="00BE292F">
      <w:pPr>
        <w:tabs>
          <w:tab w:val="left" w:pos="0"/>
        </w:tabs>
        <w:ind w:firstLine="567"/>
        <w:rPr>
          <w:sz w:val="24"/>
          <w:szCs w:val="24"/>
          <w:lang w:val="kk-KZ"/>
        </w:rPr>
      </w:pPr>
      <w:r>
        <w:rPr>
          <w:sz w:val="24"/>
          <w:szCs w:val="24"/>
          <w:lang w:val="kk-KZ"/>
        </w:rPr>
        <w:lastRenderedPageBreak/>
        <w:t xml:space="preserve">t) </w:t>
      </w:r>
      <w:r w:rsidRPr="00BE292F">
        <w:rPr>
          <w:sz w:val="24"/>
          <w:szCs w:val="24"/>
          <w:lang w:val="kk-KZ"/>
        </w:rPr>
        <w:t>В случае систем дезинфекции озоном - предупреждение о том, что соответствующие озоностойкие материалы должны использоваться для линий жидкой среды, которые подлежат дезинфекции озоном.</w:t>
      </w:r>
    </w:p>
    <w:p w:rsidR="00BE292F" w:rsidRPr="00BE292F" w:rsidRDefault="00BE292F" w:rsidP="00BE292F">
      <w:pPr>
        <w:tabs>
          <w:tab w:val="left" w:pos="0"/>
        </w:tabs>
        <w:ind w:firstLine="567"/>
        <w:rPr>
          <w:sz w:val="24"/>
          <w:szCs w:val="24"/>
          <w:lang w:val="kk-KZ"/>
        </w:rPr>
      </w:pPr>
      <w:r>
        <w:rPr>
          <w:sz w:val="24"/>
          <w:szCs w:val="24"/>
          <w:lang w:val="kk-KZ"/>
        </w:rPr>
        <w:t xml:space="preserve">u) </w:t>
      </w:r>
      <w:r w:rsidRPr="00BE292F">
        <w:rPr>
          <w:sz w:val="24"/>
          <w:szCs w:val="24"/>
          <w:lang w:val="kk-KZ"/>
        </w:rPr>
        <w:t>Материалы конструкции, находящиеся в контакте с водой, идентифицируются в общем.</w:t>
      </w:r>
    </w:p>
    <w:p w:rsidR="00BE292F" w:rsidRPr="00BE292F" w:rsidRDefault="00BE292F" w:rsidP="00BE292F">
      <w:pPr>
        <w:tabs>
          <w:tab w:val="left" w:pos="0"/>
        </w:tabs>
        <w:ind w:firstLine="567"/>
        <w:rPr>
          <w:sz w:val="24"/>
          <w:szCs w:val="24"/>
          <w:lang w:val="kk-KZ"/>
        </w:rPr>
      </w:pPr>
      <w:r>
        <w:rPr>
          <w:sz w:val="24"/>
          <w:szCs w:val="24"/>
          <w:lang w:val="kk-KZ"/>
        </w:rPr>
        <w:t xml:space="preserve">v) </w:t>
      </w:r>
      <w:r w:rsidRPr="00BE292F">
        <w:rPr>
          <w:sz w:val="24"/>
          <w:szCs w:val="24"/>
          <w:lang w:val="kk-KZ"/>
        </w:rPr>
        <w:t xml:space="preserve">Обычный предполагаемый срок службы, производительность или указание на окончание срока службы устройств, которые не являются долговечными или требуют периодической регенерации или восстановления, а также заявление о том, что дополнительная информация о предполагаемом сроке службы или мощности устройства относительно обычно подаваемой воды пользователя предоставляется по запросу. В случае угольных слоев изготовители или поставщики должны предоставить предупреждение о том, что неожиданная отработка может произойти из-за переменных характеристик подаваемой воды. Единственной гарантией от такого непредвиденного развития событий является тщательный контроль за сбросовой водой от угольных фильтров со стороны пользователя. </w:t>
      </w:r>
    </w:p>
    <w:p w:rsidR="00BE292F" w:rsidRPr="00BE292F" w:rsidRDefault="00BE292F" w:rsidP="00BE292F">
      <w:pPr>
        <w:tabs>
          <w:tab w:val="left" w:pos="0"/>
        </w:tabs>
        <w:ind w:firstLine="567"/>
        <w:rPr>
          <w:sz w:val="24"/>
          <w:szCs w:val="24"/>
          <w:lang w:val="kk-KZ"/>
        </w:rPr>
      </w:pPr>
      <w:r>
        <w:rPr>
          <w:sz w:val="24"/>
          <w:szCs w:val="24"/>
          <w:lang w:val="kk-KZ"/>
        </w:rPr>
        <w:t xml:space="preserve">w) </w:t>
      </w:r>
      <w:r w:rsidRPr="00BE292F">
        <w:rPr>
          <w:sz w:val="24"/>
          <w:szCs w:val="24"/>
          <w:lang w:val="kk-KZ"/>
        </w:rPr>
        <w:t>Заданные условия подачи воды или эксплуатации, которые могут привести к неисправности устройства.</w:t>
      </w:r>
    </w:p>
    <w:p w:rsidR="00BE292F" w:rsidRPr="00BE292F" w:rsidRDefault="00BE292F" w:rsidP="00BE292F">
      <w:pPr>
        <w:tabs>
          <w:tab w:val="left" w:pos="0"/>
        </w:tabs>
        <w:ind w:firstLine="567"/>
        <w:rPr>
          <w:sz w:val="24"/>
          <w:szCs w:val="24"/>
          <w:lang w:val="kk-KZ"/>
        </w:rPr>
      </w:pPr>
      <w:r>
        <w:rPr>
          <w:sz w:val="24"/>
          <w:szCs w:val="24"/>
          <w:lang w:val="kk-KZ"/>
        </w:rPr>
        <w:t xml:space="preserve">x) </w:t>
      </w:r>
      <w:r w:rsidRPr="00BE292F">
        <w:rPr>
          <w:sz w:val="24"/>
          <w:szCs w:val="24"/>
          <w:lang w:val="kk-KZ"/>
        </w:rPr>
        <w:t xml:space="preserve">Сведения о бактерицидах и чистящих средствах, которые, как известно, совместимы с материалами, используемыми в устройстве, а также сведения о химических веществах, с которыми несовместимы материалы, используемые в устройстве. </w:t>
      </w:r>
    </w:p>
    <w:p w:rsidR="00BE292F" w:rsidRPr="00BE292F" w:rsidRDefault="00BE292F" w:rsidP="00BE292F">
      <w:pPr>
        <w:tabs>
          <w:tab w:val="left" w:pos="0"/>
        </w:tabs>
        <w:ind w:firstLine="567"/>
        <w:rPr>
          <w:sz w:val="24"/>
          <w:szCs w:val="24"/>
          <w:lang w:val="kk-KZ"/>
        </w:rPr>
      </w:pPr>
      <w:r>
        <w:rPr>
          <w:sz w:val="24"/>
          <w:szCs w:val="24"/>
          <w:lang w:val="kk-KZ"/>
        </w:rPr>
        <w:t xml:space="preserve">y) </w:t>
      </w:r>
      <w:r w:rsidRPr="00BE292F">
        <w:rPr>
          <w:sz w:val="24"/>
          <w:szCs w:val="24"/>
          <w:lang w:val="kk-KZ"/>
        </w:rPr>
        <w:t>Если применимо, способ очистки и дезинфекции оборудования, а также удаления остаточных бактерицидов, с тем чтобы система, частью которой является оборудование, могла удовлетворять требованиям в отношении микробного и эндотоксинового загрязнения, указанным в 4.1.4.</w:t>
      </w:r>
    </w:p>
    <w:p w:rsidR="00BE292F" w:rsidRPr="00BE292F" w:rsidRDefault="00BE292F" w:rsidP="00BE292F">
      <w:pPr>
        <w:tabs>
          <w:tab w:val="left" w:pos="0"/>
        </w:tabs>
        <w:ind w:firstLine="567"/>
        <w:rPr>
          <w:sz w:val="24"/>
          <w:szCs w:val="24"/>
          <w:lang w:val="kk-KZ"/>
        </w:rPr>
      </w:pPr>
      <w:r w:rsidRPr="00BE292F">
        <w:rPr>
          <w:sz w:val="24"/>
          <w:szCs w:val="24"/>
          <w:lang w:val="kk-KZ"/>
        </w:rPr>
        <w:t xml:space="preserve"> </w:t>
      </w:r>
      <w:r>
        <w:rPr>
          <w:sz w:val="24"/>
          <w:szCs w:val="24"/>
          <w:lang w:val="kk-KZ"/>
        </w:rPr>
        <w:t xml:space="preserve">z) </w:t>
      </w:r>
      <w:r w:rsidRPr="00BE292F">
        <w:rPr>
          <w:sz w:val="24"/>
          <w:szCs w:val="24"/>
          <w:lang w:val="kk-KZ"/>
        </w:rPr>
        <w:t>Иные инструкции по техническому обеспечению и обслуживанию, в том числе рекомендуемые процедуры и графики профилактического обслуживания, рекомендуемые графики контроля, рекомендации по устранению неполадок, предназначенные для пользователя, служебная информация, список рекомендуемых запасных частей и предупреждение о последствиях несоблюдения инструкций по обслуживанию.</w:t>
      </w:r>
    </w:p>
    <w:p w:rsidR="00BE292F" w:rsidRPr="00BE292F" w:rsidRDefault="00BE292F" w:rsidP="00BE292F">
      <w:pPr>
        <w:tabs>
          <w:tab w:val="left" w:pos="0"/>
        </w:tabs>
        <w:ind w:firstLine="567"/>
        <w:rPr>
          <w:sz w:val="24"/>
          <w:szCs w:val="24"/>
          <w:lang w:val="kk-KZ"/>
        </w:rPr>
      </w:pPr>
      <w:r>
        <w:rPr>
          <w:sz w:val="24"/>
          <w:szCs w:val="24"/>
          <w:lang w:val="kk-KZ"/>
        </w:rPr>
        <w:t xml:space="preserve">aa) </w:t>
      </w:r>
      <w:r w:rsidRPr="00BE292F">
        <w:rPr>
          <w:sz w:val="24"/>
          <w:szCs w:val="24"/>
          <w:lang w:val="kk-KZ"/>
        </w:rPr>
        <w:t>Предупреждение о том, что если после установки и последующего использования какое-либо устройство в системе водоподготовки будет изменено или заменено, пользователь должен провести соответствующие испытания с целью убедиться, что система соответствует первоначальным проектным критериямю</w:t>
      </w:r>
    </w:p>
    <w:p w:rsidR="00BE292F" w:rsidRPr="00BE292F" w:rsidRDefault="00BE292F" w:rsidP="00BE292F">
      <w:pPr>
        <w:tabs>
          <w:tab w:val="left" w:pos="0"/>
        </w:tabs>
        <w:ind w:firstLine="567"/>
        <w:rPr>
          <w:sz w:val="24"/>
          <w:szCs w:val="24"/>
          <w:lang w:val="kk-KZ"/>
        </w:rPr>
      </w:pPr>
      <w:r w:rsidRPr="00BE292F">
        <w:rPr>
          <w:sz w:val="24"/>
          <w:szCs w:val="24"/>
          <w:lang w:val="kk-KZ"/>
        </w:rPr>
        <w:t>bb) Информация о хранении, если это разрешено, устройств в период, когда они не используются, в том числе соответствующие упаковочные химикаты, условия и продолжительность хранения.</w:t>
      </w: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P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BE292F" w:rsidRPr="00BE292F" w:rsidRDefault="00BE292F" w:rsidP="00BE292F">
      <w:pPr>
        <w:pStyle w:val="Style15"/>
        <w:widowControl/>
        <w:ind w:firstLine="0"/>
        <w:jc w:val="center"/>
        <w:rPr>
          <w:rStyle w:val="FontStyle54"/>
          <w:rFonts w:ascii="Times New Roman" w:hAnsi="Times New Roman" w:cs="Times New Roman"/>
          <w:b/>
          <w:sz w:val="24"/>
          <w:lang w:val="kk-KZ" w:eastAsia="en-US"/>
        </w:rPr>
      </w:pPr>
      <w:r w:rsidRPr="00BE292F">
        <w:rPr>
          <w:rStyle w:val="FontStyle54"/>
          <w:rFonts w:ascii="Times New Roman" w:hAnsi="Times New Roman" w:cs="Times New Roman"/>
          <w:b/>
          <w:sz w:val="24"/>
          <w:lang w:val="kk-KZ" w:eastAsia="en-US"/>
        </w:rPr>
        <w:lastRenderedPageBreak/>
        <w:t>Приложение A</w:t>
      </w:r>
    </w:p>
    <w:p w:rsidR="00BE292F" w:rsidRPr="00BE292F" w:rsidRDefault="00BE292F" w:rsidP="00BE292F">
      <w:pPr>
        <w:pStyle w:val="Style15"/>
        <w:widowControl/>
        <w:ind w:firstLine="0"/>
        <w:jc w:val="center"/>
        <w:rPr>
          <w:rStyle w:val="FontStyle54"/>
          <w:rFonts w:ascii="Times New Roman" w:hAnsi="Times New Roman" w:cs="Times New Roman"/>
          <w:i/>
          <w:sz w:val="24"/>
          <w:lang w:val="kk-KZ" w:eastAsia="en-US"/>
        </w:rPr>
      </w:pPr>
      <w:r w:rsidRPr="00BE292F">
        <w:rPr>
          <w:rStyle w:val="FontStyle54"/>
          <w:rFonts w:ascii="Times New Roman" w:hAnsi="Times New Roman" w:cs="Times New Roman"/>
          <w:i/>
          <w:sz w:val="24"/>
          <w:lang w:val="kk-KZ" w:eastAsia="en-US"/>
        </w:rPr>
        <w:t>(информационное)</w:t>
      </w:r>
    </w:p>
    <w:p w:rsidR="00BE292F" w:rsidRPr="00BE292F" w:rsidRDefault="00BE292F" w:rsidP="00BE292F">
      <w:pPr>
        <w:pStyle w:val="Style15"/>
        <w:widowControl/>
        <w:ind w:firstLine="0"/>
        <w:jc w:val="center"/>
        <w:rPr>
          <w:rStyle w:val="FontStyle54"/>
          <w:rFonts w:ascii="Times New Roman" w:hAnsi="Times New Roman" w:cs="Times New Roman"/>
          <w:b/>
          <w:sz w:val="24"/>
          <w:lang w:val="kk-KZ" w:eastAsia="en-US"/>
        </w:rPr>
      </w:pPr>
    </w:p>
    <w:p w:rsidR="00BE292F" w:rsidRDefault="00BE292F" w:rsidP="00BE292F">
      <w:pPr>
        <w:pStyle w:val="Style15"/>
        <w:widowControl/>
        <w:ind w:firstLine="0"/>
        <w:jc w:val="center"/>
        <w:rPr>
          <w:rStyle w:val="FontStyle54"/>
          <w:rFonts w:ascii="Times New Roman" w:hAnsi="Times New Roman" w:cs="Times New Roman"/>
          <w:b/>
          <w:sz w:val="24"/>
          <w:highlight w:val="yellow"/>
          <w:lang w:val="kk-KZ" w:eastAsia="en-US"/>
        </w:rPr>
      </w:pPr>
      <w:r w:rsidRPr="00BE292F">
        <w:rPr>
          <w:rStyle w:val="FontStyle54"/>
          <w:rFonts w:ascii="Times New Roman" w:hAnsi="Times New Roman" w:cs="Times New Roman"/>
          <w:b/>
          <w:sz w:val="24"/>
          <w:lang w:val="kk-KZ" w:eastAsia="en-US"/>
        </w:rPr>
        <w:t>Обоснование разработки и положений настоящего стандарта</w:t>
      </w:r>
    </w:p>
    <w:p w:rsidR="00BE292F" w:rsidRDefault="00BE292F" w:rsidP="004636A8">
      <w:pPr>
        <w:pStyle w:val="Style15"/>
        <w:widowControl/>
        <w:ind w:firstLine="0"/>
        <w:jc w:val="center"/>
        <w:rPr>
          <w:rStyle w:val="FontStyle54"/>
          <w:rFonts w:ascii="Times New Roman" w:hAnsi="Times New Roman" w:cs="Times New Roman"/>
          <w:b/>
          <w:sz w:val="24"/>
          <w:highlight w:val="yellow"/>
          <w:lang w:val="kk-KZ" w:eastAsia="en-US"/>
        </w:rPr>
      </w:pPr>
    </w:p>
    <w:p w:rsidR="00BE292F" w:rsidRPr="00BE292F" w:rsidRDefault="00BE292F" w:rsidP="00BE292F">
      <w:pPr>
        <w:pStyle w:val="Style15"/>
        <w:widowControl/>
        <w:ind w:firstLine="567"/>
        <w:rPr>
          <w:rStyle w:val="FontStyle54"/>
          <w:rFonts w:ascii="Times New Roman" w:hAnsi="Times New Roman" w:cs="Times New Roman"/>
          <w:b/>
          <w:sz w:val="24"/>
          <w:lang w:val="kk-KZ" w:eastAsia="en-US"/>
        </w:rPr>
      </w:pPr>
      <w:r w:rsidRPr="00BE292F">
        <w:rPr>
          <w:rStyle w:val="FontStyle54"/>
          <w:rFonts w:ascii="Times New Roman" w:hAnsi="Times New Roman" w:cs="Times New Roman"/>
          <w:b/>
          <w:sz w:val="24"/>
          <w:lang w:val="kk-KZ" w:eastAsia="en-US"/>
        </w:rPr>
        <w:t>А.1 Область применения</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В сферу действия настоящего стандарта входит оборудование, используемое для водоподготовки для приготовления концентратов и диализирующего раствора или для повторной обработки диализаторов многократного использования, а также устройства, используемые для хранения и распределения этой воды.</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Настоящий стандарт направлен на предотвращение ситуаций, которые являются опасными для пациентов, получающих лечение гемодиализом и сопутствующей терапией. Например, настоящий стандарт необходим для предотвращения неблагоприятных последствий для пациента, вызванных приготовлением диализирующего раствора из воды, содержащей высокие уровни определенных загрязняющих веществ. </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Системы очистки и распределения воды включают в себя множество устройств, которые могут быть предоставлены и установлены различными поставщиками, что затрудняет возложение ответственности за соответствие требованиям настоящего стандарта на какое- либо одно физическое лицо или компанию. Чтобы решить эту проблему, основная ответственность за соответствие требованиям настоящего стандарта была возложена на физическое лицо или компанию, которая определяет систему очистки и распределения воды, установленную в данной ситуации. Ответственность может также нести поставщик, который собирает и устанавливает систему, и изготовитель любого отдельного устройства системы очистки и распределения воды, если этот изготовитель указывает, что его устройство предназначено для применения в гемодиализе. Кроме того, врач, отвечающий за диализ, должен иметь достаточное представление о подготовке воды для гемодиализа, чтобы критически оценить систему. Это очень важно, так как они несут полную ответственность за уход за пациентом и за обеспечение того, чтобы диализирующий раствор был правильно приготовлен и соответствовал требованиям всех применимых стандартов. </w:t>
      </w:r>
    </w:p>
    <w:p w:rsidR="00BE292F" w:rsidRDefault="00BE292F" w:rsidP="00BE292F">
      <w:pPr>
        <w:pStyle w:val="Style15"/>
        <w:widowControl/>
        <w:ind w:firstLine="567"/>
        <w:rPr>
          <w:rStyle w:val="FontStyle54"/>
          <w:rFonts w:ascii="Times New Roman" w:hAnsi="Times New Roman" w:cs="Times New Roman"/>
          <w:b/>
          <w:sz w:val="24"/>
          <w:lang w:val="kk-KZ" w:eastAsia="en-US"/>
        </w:rPr>
      </w:pPr>
    </w:p>
    <w:p w:rsidR="00BE292F" w:rsidRDefault="00BE292F" w:rsidP="00BE292F">
      <w:pPr>
        <w:pStyle w:val="Style15"/>
        <w:widowControl/>
        <w:ind w:firstLine="567"/>
        <w:rPr>
          <w:rStyle w:val="FontStyle54"/>
          <w:rFonts w:ascii="Times New Roman" w:hAnsi="Times New Roman" w:cs="Times New Roman"/>
          <w:b/>
          <w:sz w:val="24"/>
          <w:lang w:val="kk-KZ" w:eastAsia="en-US"/>
        </w:rPr>
      </w:pPr>
      <w:r w:rsidRPr="00BE292F">
        <w:rPr>
          <w:rStyle w:val="FontStyle54"/>
          <w:rFonts w:ascii="Times New Roman" w:hAnsi="Times New Roman" w:cs="Times New Roman"/>
          <w:b/>
          <w:sz w:val="24"/>
          <w:lang w:val="kk-KZ" w:eastAsia="en-US"/>
        </w:rPr>
        <w:t>А.2 Требования</w:t>
      </w:r>
    </w:p>
    <w:p w:rsidR="00BE292F" w:rsidRPr="00BE292F" w:rsidRDefault="00BE292F" w:rsidP="00BE292F">
      <w:pPr>
        <w:pStyle w:val="Style15"/>
        <w:widowControl/>
        <w:ind w:firstLine="567"/>
        <w:rPr>
          <w:rStyle w:val="FontStyle54"/>
          <w:rFonts w:ascii="Times New Roman" w:hAnsi="Times New Roman" w:cs="Times New Roman"/>
          <w:b/>
          <w:sz w:val="24"/>
          <w:lang w:val="kk-KZ" w:eastAsia="en-US"/>
        </w:rPr>
      </w:pPr>
    </w:p>
    <w:p w:rsidR="00BE292F" w:rsidRPr="00BE292F" w:rsidRDefault="00BE292F" w:rsidP="00BE292F">
      <w:pPr>
        <w:pStyle w:val="Style15"/>
        <w:widowControl/>
        <w:ind w:firstLine="567"/>
        <w:rPr>
          <w:rStyle w:val="FontStyle54"/>
          <w:rFonts w:ascii="Times New Roman" w:hAnsi="Times New Roman" w:cs="Times New Roman"/>
          <w:b/>
          <w:sz w:val="24"/>
          <w:lang w:val="kk-KZ" w:eastAsia="en-US"/>
        </w:rPr>
      </w:pPr>
      <w:r w:rsidRPr="00BE292F">
        <w:rPr>
          <w:rStyle w:val="FontStyle54"/>
          <w:rFonts w:ascii="Times New Roman" w:hAnsi="Times New Roman" w:cs="Times New Roman"/>
          <w:b/>
          <w:sz w:val="24"/>
          <w:lang w:val="kk-KZ" w:eastAsia="en-US"/>
        </w:rPr>
        <w:t>А.2.1 Требования к качеству воды для диализа</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p>
    <w:p w:rsidR="00BE292F" w:rsidRPr="0003042E" w:rsidRDefault="00BE292F" w:rsidP="00BE292F">
      <w:pPr>
        <w:pStyle w:val="Style15"/>
        <w:widowControl/>
        <w:ind w:firstLine="567"/>
        <w:rPr>
          <w:rStyle w:val="FontStyle54"/>
          <w:rFonts w:ascii="Times New Roman" w:hAnsi="Times New Roman" w:cs="Times New Roman"/>
          <w:b/>
          <w:sz w:val="24"/>
          <w:lang w:val="kk-KZ" w:eastAsia="en-US"/>
        </w:rPr>
      </w:pPr>
      <w:r w:rsidRPr="0003042E">
        <w:rPr>
          <w:rStyle w:val="FontStyle54"/>
          <w:rFonts w:ascii="Times New Roman" w:hAnsi="Times New Roman" w:cs="Times New Roman"/>
          <w:b/>
          <w:sz w:val="24"/>
          <w:lang w:val="kk-KZ" w:eastAsia="en-US"/>
        </w:rPr>
        <w:t>А.2.1.1 Общие положения</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Отдельные устройства для очистки воды могут не обеспечивать подачу воды, полностью соответствующей требованиям настоящего стандарта. ISO 23500-3:2019 устанавливает требование о том, чтобы система водоснабжения поддерживалась в состоянии постоянно удовлетворять определенному качеству воды без указания метода выполнения этих требований. Настоящий стандарт предназначен для изготовителей систем водоподготовки воды для диализа и определяет требования, которые изготовитель должен выполнить до того, как пользователь возьмет на себя ответственность за систему водоподготовки. Однако изготовители отдельных устройств для водоподготовки должны знать требования к конечной воде для диализа и быть готовы рекомендовать другие устройства для водоподготовки, которые могут потребоваться совместно с их устройством для получения воды, соответствующей требованиям настоящего стандарта.</w:t>
      </w:r>
    </w:p>
    <w:p w:rsidR="00BE292F" w:rsidRPr="0003042E" w:rsidRDefault="0003042E" w:rsidP="0003042E">
      <w:pPr>
        <w:pStyle w:val="Style15"/>
        <w:widowControl/>
        <w:ind w:firstLine="567"/>
        <w:rPr>
          <w:rStyle w:val="FontStyle54"/>
          <w:rFonts w:ascii="Times New Roman" w:hAnsi="Times New Roman" w:cs="Times New Roman"/>
          <w:b/>
          <w:sz w:val="24"/>
          <w:lang w:val="kk-KZ" w:eastAsia="en-US"/>
        </w:rPr>
      </w:pPr>
      <w:r w:rsidRPr="0003042E">
        <w:rPr>
          <w:rStyle w:val="FontStyle54"/>
          <w:rFonts w:ascii="Times New Roman" w:hAnsi="Times New Roman" w:cs="Times New Roman"/>
          <w:b/>
          <w:sz w:val="24"/>
          <w:lang w:val="kk-KZ" w:eastAsia="en-US"/>
        </w:rPr>
        <w:t xml:space="preserve">А.2.1.2 </w:t>
      </w:r>
      <w:r w:rsidR="00BE292F" w:rsidRPr="0003042E">
        <w:rPr>
          <w:rStyle w:val="FontStyle54"/>
          <w:rFonts w:ascii="Times New Roman" w:hAnsi="Times New Roman" w:cs="Times New Roman"/>
          <w:b/>
          <w:sz w:val="24"/>
          <w:lang w:val="kk-KZ" w:eastAsia="en-US"/>
        </w:rPr>
        <w:t>Химические загрязнители</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Обоснование требований к химическим загрязнителям приведено в </w:t>
      </w:r>
      <w:r w:rsidR="0003042E">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ISO 23500-3:2019, Приложение А.</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lastRenderedPageBreak/>
        <w:t xml:space="preserve">Соединения, указанные в </w:t>
      </w:r>
      <w:r w:rsidR="0003042E">
        <w:rPr>
          <w:rStyle w:val="FontStyle54"/>
          <w:rFonts w:ascii="Times New Roman" w:hAnsi="Times New Roman" w:cs="Times New Roman"/>
          <w:sz w:val="24"/>
          <w:lang w:val="kk-KZ" w:eastAsia="en-US"/>
        </w:rPr>
        <w:t>п</w:t>
      </w:r>
      <w:r w:rsidRPr="00BE292F">
        <w:rPr>
          <w:rStyle w:val="FontStyle54"/>
          <w:rFonts w:ascii="Times New Roman" w:hAnsi="Times New Roman" w:cs="Times New Roman"/>
          <w:sz w:val="24"/>
          <w:lang w:val="kk-KZ" w:eastAsia="en-US"/>
        </w:rPr>
        <w:t>риложении B (</w:t>
      </w:r>
      <w:r w:rsidR="0003042E">
        <w:rPr>
          <w:rStyle w:val="FontStyle54"/>
          <w:rFonts w:ascii="Times New Roman" w:hAnsi="Times New Roman" w:cs="Times New Roman"/>
          <w:sz w:val="24"/>
          <w:lang w:val="kk-KZ" w:eastAsia="en-US"/>
        </w:rPr>
        <w:t>т</w:t>
      </w:r>
      <w:r w:rsidRPr="00BE292F">
        <w:rPr>
          <w:rStyle w:val="FontStyle54"/>
          <w:rFonts w:ascii="Times New Roman" w:hAnsi="Times New Roman" w:cs="Times New Roman"/>
          <w:sz w:val="24"/>
          <w:lang w:val="kk-KZ" w:eastAsia="en-US"/>
        </w:rPr>
        <w:t>аблицы B.1 и B.2) следует рассматривать не как окончательный перечень вредных веществ, а как частичный перечень веществ, которые, как можно разумно ожидать, присутствуют и имеют клинические последствия.</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Помимо этих веществ, которые, как известно, вредны для пациентов, находящихся на диализе, Всемирная организация здравоохранения приводит перечень руководящих значений для питьевой воды по 82 известным токсичным химическим загрязнителям, в том числе органическим веществам</w:t>
      </w:r>
      <w:r w:rsidR="0003042E">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[5]. Опасности, связанные с присутствием органических соединений, таких как пестициды, полициклические ароматические углеводороды и другие химические вещества, такие как фармацевтические препараты и вещества, разрушающие эндокринную систему, для пациентов, находящихся на диализе, трудно определить. Последствия воздействия, вероятно, носят долгосрочный характер, кроме того, их контроль на постоянной основе является дорогостоящим. Накопление пестицидов было продемонстрировано при уремии и может быть связано с токсическими побочными эффектами</w:t>
      </w:r>
      <w:r w:rsidR="0003042E">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[12]. Присутствие фармацевтических препаратов и соединений, разрушающих эндокринную систему, (EDC) в окружающей среде вызывает много вопросов о риске для окружающей среды и риске для здоровья человека. Исследователи связывают неблагоприятные экологические эффекты с присутствием этих соединений, особенно EDC, хотя нет единого мнения о том, какой риск, если таковой существует, эти соединения представляют для здоровья человека</w:t>
      </w:r>
      <w:r w:rsidR="0003042E">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[13].</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Способность системы водоподготовки удалять органические загрязнения в основном зависит от структуры и концентрации загрязняющего вещества. Химическое окисление, биологическое удаление/трансформация или нанофильтрация/обратный осмос - это технологии, наиболее часто используемые для удаления фармацевтических препаратов и веществ, разрушающих эндокринную систему</w:t>
      </w:r>
      <w:r w:rsidR="0003042E">
        <w:rPr>
          <w:rStyle w:val="FontStyle54"/>
          <w:rFonts w:ascii="Times New Roman" w:hAnsi="Times New Roman" w:cs="Times New Roman"/>
          <w:sz w:val="24"/>
          <w:lang w:val="kk-KZ" w:eastAsia="en-US"/>
        </w:rPr>
        <w:t xml:space="preserve"> [13], </w:t>
      </w:r>
      <w:r w:rsidR="0003042E" w:rsidRPr="00BE292F">
        <w:rPr>
          <w:rStyle w:val="FontStyle54"/>
          <w:rFonts w:ascii="Times New Roman" w:hAnsi="Times New Roman" w:cs="Times New Roman"/>
          <w:sz w:val="24"/>
          <w:lang w:val="kk-KZ" w:eastAsia="en-US"/>
        </w:rPr>
        <w:t>[14]</w:t>
      </w:r>
      <w:r w:rsidRPr="00BE292F">
        <w:rPr>
          <w:rStyle w:val="FontStyle54"/>
          <w:rFonts w:ascii="Times New Roman" w:hAnsi="Times New Roman" w:cs="Times New Roman"/>
          <w:sz w:val="24"/>
          <w:lang w:val="kk-KZ" w:eastAsia="en-US"/>
        </w:rPr>
        <w:t>. Гранулированный активированный уголь (GAC) очень эффективен при удалении большинства органических загрязнений в воде. Однако кривые прорыва показали, что соединения с большей гидрофильностью разрушают активированный уголь быстрее, чем гидрофобные соединения, а циклы обратной промывки играют важную роль</w:t>
      </w:r>
      <w:r w:rsidR="0003042E">
        <w:rPr>
          <w:rStyle w:val="FontStyle54"/>
          <w:rFonts w:ascii="Times New Roman" w:hAnsi="Times New Roman" w:cs="Times New Roman"/>
          <w:sz w:val="24"/>
          <w:lang w:val="kk-KZ" w:eastAsia="en-US"/>
        </w:rPr>
        <w:t xml:space="preserve"> </w:t>
      </w:r>
      <w:r w:rsidR="0003042E" w:rsidRPr="00BE292F">
        <w:rPr>
          <w:rStyle w:val="FontStyle54"/>
          <w:rFonts w:ascii="Times New Roman" w:hAnsi="Times New Roman" w:cs="Times New Roman"/>
          <w:sz w:val="24"/>
          <w:lang w:val="kk-KZ" w:eastAsia="en-US"/>
        </w:rPr>
        <w:t>[15]</w:t>
      </w:r>
      <w:r w:rsidRPr="00BE292F">
        <w:rPr>
          <w:rStyle w:val="FontStyle54"/>
          <w:rFonts w:ascii="Times New Roman" w:hAnsi="Times New Roman" w:cs="Times New Roman"/>
          <w:sz w:val="24"/>
          <w:lang w:val="kk-KZ" w:eastAsia="en-US"/>
        </w:rPr>
        <w:t xml:space="preserve">. Поскольку активированный уголь обычно используется в установке очистки воды для диализа с целью удаления хлора и хлорамина, следовательно, если он также должен использоваться для удаления органических соединений, он должен быть соответствующего размера, так как угольные валентности могут быть уже заняты и поэтому недоступны для деятельности по удалению. </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В настоящее время в стандартах и руководящих принципах, касающихся диализа, не содержатся рекомендации или предельно допустимые уровни содержания органических соединений в воде для диализа. Отправной точкой для установления того, являются ли органические соединения причиной для беспокойства, являются национальные требования к таким соединениям в питьевой воде. Если имеются доказательства того, что содержание органических соединений в подаваемой воде превышает допустимое содержание в питьевой воде, следует провести соответствующее измерение гранулированного активированного угля (GAC) для снижения их уровня до допустимого для питьевой воды.</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Железо не включено, так как оно не попадает в кровь пациента в достаточном количестве, чтобы вызвать токсичность. Однако железо может вызвать загрязнение устройств для водоподготовки или систем подачи диализирующего раствора. Хотя конкретный предел не установлен, поставщикам оборудования для водоподготовки рекомендуется учитывать содержание железа в подаваемой воде при рекомендации подходящего оборудования. Как правило, чтобы связать железо и марганец, во избежание окрашивания приспособлений и одежды, в питьевую воду добавляют готовые фосфаты (известные как полифосфаты). Присутствие таких соединений может вызвать </w:t>
      </w:r>
      <w:r w:rsidRPr="00BE292F">
        <w:rPr>
          <w:rStyle w:val="FontStyle54"/>
          <w:rFonts w:ascii="Times New Roman" w:hAnsi="Times New Roman" w:cs="Times New Roman"/>
          <w:sz w:val="24"/>
          <w:lang w:val="kk-KZ" w:eastAsia="en-US"/>
        </w:rPr>
        <w:lastRenderedPageBreak/>
        <w:t>значительные проблемы в очистке воды. Чтобы установить, может ли это представлять собой проблему, следует в максимально короткие сроки получить информацию от поставщика воды.</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Чтобы свести к минимуму содержание бактерий в питьевой воде, которая является исходной и проходит обработку для применения в диализе, добавляют хлор или хлорамин в виде монохлорамина. Диоксид хлора также может использоваться в качестве альтернативы. Уровень этих соединений в питьевой воде был установлен таким образом, чтобы не возникало никаких неблагоприятных последствий для здоровья при нормальном потреблении воды (4 мг/л или 4 частей на миллион в среднем за год для хлора и хлорамина и 0,8 мг/л или 800 частей на миллиард для диоксида хлора). Однако уровни хлора и хлорамина представляют опасность для пациента, получающего лечение диализом, и поэтому были установлены максимальные пределы для воды для диализа в отношении хлора и хлорамина. Общий хлор определяется как сумма свободного и комбинированного хлора. Общий максимально допустимый уровень хлора составляет: </w:t>
      </w:r>
      <w:r w:rsidR="0003042E">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0,1 мг/л.</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В то время как максимальные пределы содержания хлора и хлорамина в воде для диализа были установлены в соответствии с клиническим опытом, максимальный предел содержания диоксида хлора, который расщепляется в воде с образованием хлорита, хлората и хлорид-ионов, не был установлен. В настоящее время имеется мало информации о потенциальных опасностях для здоровья, связанных с воздействием диоксида хлора. Опубликованное исследование, проведенное среди 17 пациентов, без ведома подвергнутых воздействию воды, приготовленной с применением угля и обратного осмоса из воды, дезинфицированной диоксидом хлора, не выявило никаких побочных эффектов, когда вода, используемая для приготовления диализирующего раствора, содержала от 0,02 мг/л до 0,08 мг/л хлорит-ионов и не обнаруживала хлорат-ионов [16]. Тем не менее, в этом исследовании популяция пациентов была невелика, и потенциально важные гематологические параметры не измерялись. Кроме того, были включены лишь скудные данные об удалении диоксида хлора, хлорит-ионов и хлорат-ионов с помощью угля и обратного осмоса, и было неясно, имеются ли достаточно чувствительные методы для анализа. Ввиду этой ограниченной и неполной информации рабочая группа не установила предельно допустимые уровни содержания диоксида хлора, хлорит-ионов или хлорат-ионов в воде, используемой для проведения диализа, и не представила рекомендаций по методам их удаления. Однако при определении систем водоподготовки изготовители таких систем должны учитывать возможность того, что диоксид хлора может в какой-то момент использоваться для контроля микробного загрязнения воды.</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Вода, подаваемая в нефрологические отделения, может подаваться непосредственно на устройство водоподготовки из муниципального источника (прямое питание) или она может являться частью сети снабжения и распределения в здании, таком как больница или клиника (косвенное питание). Когда вода не поступает через прямую подачу, следует помнить, что противомикробные средства, такие как стабилизированная серебром перекись водорода или диоксид хлора, могут добавляться локально для подавления роста легионелл в распределительной сети здания. Гемолиз может быть результатом остаточной перекиси водорода, оставшейся в системах хранения и распределения воды для диализа после дезинфекции перекисью водорода и некорректного промывания, приводящего к клиническим осложнениям [17]</w:t>
      </w:r>
      <w:r w:rsidR="0003042E">
        <w:rPr>
          <w:rStyle w:val="FontStyle54"/>
          <w:rFonts w:ascii="Times New Roman" w:hAnsi="Times New Roman" w:cs="Times New Roman"/>
          <w:sz w:val="24"/>
          <w:lang w:val="kk-KZ" w:eastAsia="en-US"/>
        </w:rPr>
        <w:t>,</w:t>
      </w:r>
      <w:r w:rsidRPr="00BE292F">
        <w:rPr>
          <w:rStyle w:val="FontStyle54"/>
          <w:rFonts w:ascii="Times New Roman" w:hAnsi="Times New Roman" w:cs="Times New Roman"/>
          <w:sz w:val="24"/>
          <w:lang w:val="kk-KZ" w:eastAsia="en-US"/>
        </w:rPr>
        <w:t>[18].</w:t>
      </w:r>
    </w:p>
    <w:p w:rsidR="00BE292F" w:rsidRPr="0003042E" w:rsidRDefault="0003042E" w:rsidP="00BE292F">
      <w:pPr>
        <w:pStyle w:val="Style15"/>
        <w:widowControl/>
        <w:ind w:firstLine="567"/>
        <w:rPr>
          <w:rStyle w:val="FontStyle54"/>
          <w:rFonts w:ascii="Times New Roman" w:hAnsi="Times New Roman" w:cs="Times New Roman"/>
          <w:b/>
          <w:sz w:val="24"/>
          <w:lang w:val="kk-KZ" w:eastAsia="en-US"/>
        </w:rPr>
      </w:pPr>
      <w:r w:rsidRPr="0003042E">
        <w:rPr>
          <w:rStyle w:val="FontStyle54"/>
          <w:rFonts w:ascii="Times New Roman" w:hAnsi="Times New Roman" w:cs="Times New Roman"/>
          <w:b/>
          <w:sz w:val="24"/>
          <w:lang w:val="kk-KZ" w:eastAsia="en-US"/>
        </w:rPr>
        <w:t xml:space="preserve">А.2.1.3 </w:t>
      </w:r>
      <w:r w:rsidR="00BE292F" w:rsidRPr="0003042E">
        <w:rPr>
          <w:rStyle w:val="FontStyle54"/>
          <w:rFonts w:ascii="Times New Roman" w:hAnsi="Times New Roman" w:cs="Times New Roman"/>
          <w:b/>
          <w:sz w:val="24"/>
          <w:lang w:val="kk-KZ" w:eastAsia="en-US"/>
        </w:rPr>
        <w:t>Микробиологические загрязнители</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Поставщик оборудования для водоподготовки отвечает за рекомендацию метода очистки оборудования таким образом, чтобы вода для диализа, отвечающая микробиологическим требованиям ISO 23500-3, могла регулярно производиться при </w:t>
      </w:r>
      <w:r w:rsidRPr="00BE292F">
        <w:rPr>
          <w:rStyle w:val="FontStyle54"/>
          <w:rFonts w:ascii="Times New Roman" w:hAnsi="Times New Roman" w:cs="Times New Roman"/>
          <w:sz w:val="24"/>
          <w:lang w:val="kk-KZ" w:eastAsia="en-US"/>
        </w:rPr>
        <w:lastRenderedPageBreak/>
        <w:t xml:space="preserve">наличии обычной подаваемой воды. Кроме этого, пользователь системы несет ответственность за соблюдение текущего соответствия системы в соответствии с </w:t>
      </w:r>
      <w:r w:rsidR="0003042E">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 xml:space="preserve">ISO 23500-5:2019. Обоснование такого контроля является частью стандарта </w:t>
      </w:r>
      <w:r w:rsidR="0003042E">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ISO 23500-3:2019.</w:t>
      </w:r>
    </w:p>
    <w:p w:rsidR="0003042E" w:rsidRDefault="0003042E" w:rsidP="00BE292F">
      <w:pPr>
        <w:pStyle w:val="Style15"/>
        <w:widowControl/>
        <w:ind w:firstLine="567"/>
        <w:rPr>
          <w:rStyle w:val="FontStyle54"/>
          <w:rFonts w:ascii="Times New Roman" w:hAnsi="Times New Roman" w:cs="Times New Roman"/>
          <w:sz w:val="24"/>
          <w:lang w:val="kk-KZ" w:eastAsia="en-US"/>
        </w:rPr>
      </w:pPr>
    </w:p>
    <w:p w:rsidR="00BE292F" w:rsidRPr="0003042E" w:rsidRDefault="0003042E" w:rsidP="00BE292F">
      <w:pPr>
        <w:pStyle w:val="Style15"/>
        <w:widowControl/>
        <w:ind w:firstLine="567"/>
        <w:rPr>
          <w:rStyle w:val="FontStyle54"/>
          <w:rFonts w:ascii="Times New Roman" w:hAnsi="Times New Roman" w:cs="Times New Roman"/>
          <w:b/>
          <w:sz w:val="24"/>
          <w:lang w:val="kk-KZ" w:eastAsia="en-US"/>
        </w:rPr>
      </w:pPr>
      <w:r w:rsidRPr="0003042E">
        <w:rPr>
          <w:rStyle w:val="FontStyle54"/>
          <w:rFonts w:ascii="Times New Roman" w:hAnsi="Times New Roman" w:cs="Times New Roman"/>
          <w:b/>
          <w:sz w:val="24"/>
          <w:lang w:val="kk-KZ" w:eastAsia="en-US"/>
        </w:rPr>
        <w:t xml:space="preserve">А.2.2 </w:t>
      </w:r>
      <w:r w:rsidR="00BE292F" w:rsidRPr="0003042E">
        <w:rPr>
          <w:rStyle w:val="FontStyle54"/>
          <w:rFonts w:ascii="Times New Roman" w:hAnsi="Times New Roman" w:cs="Times New Roman"/>
          <w:b/>
          <w:sz w:val="24"/>
          <w:lang w:val="kk-KZ" w:eastAsia="en-US"/>
        </w:rPr>
        <w:t>Требования к оборудованию для водоподготовки</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p>
    <w:p w:rsidR="00BE292F" w:rsidRPr="0003042E" w:rsidRDefault="0003042E" w:rsidP="00BE292F">
      <w:pPr>
        <w:pStyle w:val="Style15"/>
        <w:widowControl/>
        <w:ind w:firstLine="567"/>
        <w:rPr>
          <w:rStyle w:val="FontStyle54"/>
          <w:rFonts w:ascii="Times New Roman" w:hAnsi="Times New Roman" w:cs="Times New Roman"/>
          <w:b/>
          <w:sz w:val="24"/>
          <w:lang w:val="kk-KZ" w:eastAsia="en-US"/>
        </w:rPr>
      </w:pPr>
      <w:r w:rsidRPr="0003042E">
        <w:rPr>
          <w:rStyle w:val="FontStyle54"/>
          <w:rFonts w:ascii="Times New Roman" w:hAnsi="Times New Roman" w:cs="Times New Roman"/>
          <w:b/>
          <w:sz w:val="24"/>
          <w:lang w:val="kk-KZ" w:eastAsia="en-US"/>
        </w:rPr>
        <w:t xml:space="preserve">А.2.2.1 </w:t>
      </w:r>
      <w:r w:rsidR="00BE292F" w:rsidRPr="0003042E">
        <w:rPr>
          <w:rStyle w:val="FontStyle54"/>
          <w:rFonts w:ascii="Times New Roman" w:hAnsi="Times New Roman" w:cs="Times New Roman"/>
          <w:b/>
          <w:sz w:val="24"/>
          <w:lang w:val="kk-KZ" w:eastAsia="en-US"/>
        </w:rPr>
        <w:t>Общие положения</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p>
    <w:p w:rsidR="00BE292F" w:rsidRPr="0003042E" w:rsidRDefault="0003042E" w:rsidP="00BE292F">
      <w:pPr>
        <w:pStyle w:val="Style15"/>
        <w:widowControl/>
        <w:ind w:firstLine="567"/>
        <w:rPr>
          <w:rStyle w:val="FontStyle54"/>
          <w:rFonts w:ascii="Times New Roman" w:hAnsi="Times New Roman" w:cs="Times New Roman"/>
          <w:b/>
          <w:sz w:val="24"/>
          <w:lang w:val="kk-KZ" w:eastAsia="en-US"/>
        </w:rPr>
      </w:pPr>
      <w:r w:rsidRPr="0003042E">
        <w:rPr>
          <w:rStyle w:val="FontStyle54"/>
          <w:rFonts w:ascii="Times New Roman" w:hAnsi="Times New Roman" w:cs="Times New Roman"/>
          <w:b/>
          <w:sz w:val="24"/>
          <w:lang w:val="kk-KZ" w:eastAsia="en-US"/>
        </w:rPr>
        <w:t xml:space="preserve">А.2.2.1.1 </w:t>
      </w:r>
      <w:r w:rsidR="00BE292F" w:rsidRPr="0003042E">
        <w:rPr>
          <w:rStyle w:val="FontStyle54"/>
          <w:rFonts w:ascii="Times New Roman" w:hAnsi="Times New Roman" w:cs="Times New Roman"/>
          <w:b/>
          <w:sz w:val="24"/>
          <w:lang w:val="kk-KZ" w:eastAsia="en-US"/>
        </w:rPr>
        <w:t>Система водоподготовки</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Поставщик полной системы водоподготовки отвечает за обеспечение того, чтобы вода, производимая системой, постоянно соответствовала максимально допустимым уровням химического загрязнения, указанным в ISO 23500-3 и сведенным в </w:t>
      </w:r>
      <w:r w:rsidR="0003042E">
        <w:rPr>
          <w:rStyle w:val="FontStyle54"/>
          <w:rFonts w:ascii="Times New Roman" w:hAnsi="Times New Roman" w:cs="Times New Roman"/>
          <w:sz w:val="24"/>
          <w:lang w:val="kk-KZ" w:eastAsia="en-US"/>
        </w:rPr>
        <w:t>т</w:t>
      </w:r>
      <w:r w:rsidRPr="00BE292F">
        <w:rPr>
          <w:rStyle w:val="FontStyle54"/>
          <w:rFonts w:ascii="Times New Roman" w:hAnsi="Times New Roman" w:cs="Times New Roman"/>
          <w:sz w:val="24"/>
          <w:lang w:val="kk-KZ" w:eastAsia="en-US"/>
        </w:rPr>
        <w:t>аблиц</w:t>
      </w:r>
      <w:r w:rsidR="0003042E">
        <w:rPr>
          <w:rStyle w:val="FontStyle54"/>
          <w:rFonts w:ascii="Times New Roman" w:hAnsi="Times New Roman" w:cs="Times New Roman"/>
          <w:sz w:val="24"/>
          <w:lang w:val="kk-KZ" w:eastAsia="en-US"/>
        </w:rPr>
        <w:t>ах</w:t>
      </w:r>
      <w:r w:rsidRPr="00BE292F">
        <w:rPr>
          <w:rStyle w:val="FontStyle54"/>
          <w:rFonts w:ascii="Times New Roman" w:hAnsi="Times New Roman" w:cs="Times New Roman"/>
          <w:sz w:val="24"/>
          <w:lang w:val="kk-KZ" w:eastAsia="en-US"/>
        </w:rPr>
        <w:t xml:space="preserve"> B.1 и B.2, или предписанию врача в момент установки. Кроме этого врач, отвечающий за диализ, наблюдает за состоянием системы для обеспечения того, чтобы устройство или устройства водоподготовки поддерживало(и) приемлемый уровень чистоты воды. Изменения в качестве воды или присутствие пока еще не идентифицированных токсичных веществ, очевидно, поставят под угрозу безопасность системы. Такие изменения, как правило, происходят, и хотя поставщик не может нести ответственность за работу системы водоподготовки во время таких изменений, выбор оборудования для водоподготовки должен включать тщательное рассмотрение методов борьбы с такими изменениями, многие из которых можно предвидеть благодаря консультациям с поставщиком воды.</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Ответственность за выбор и использование устройств водоподготовки на основании рекомендаций поставщика может лежать на отдельном лице или ряде совместно работающих лиц. Врач, отвечающий за диализ, несет полную ответственность за клинический уход за пациентом, а также за обеспечение того, чтобы диализирующий раствор, полученный с использованием прошедшей обработку воды, соответствовал требованиям всех применимых стандартов качества. Следовательно, врач, отвечающий за диализ, должен быть частью процесса выбора или принятия решения. Этот специалист должен достаточно хорошо разбираться в водоподготовке, чтобы критически оценить рассматриваемую систему. Если выбранная система не обеспечивает достаточный запас прочности из-за изменчивости качества воды, используемой для питания системы водоподготовки, то поставщик должен рекомендовать дополнения к системе или альтернативные системы, которые могли бы решить эту проблему. Постоянный контроль за водоснабжением необходим для поддержания методов очистки в соответствии с требованиями безопасности.</w:t>
      </w:r>
    </w:p>
    <w:p w:rsidR="00BE292F" w:rsidRPr="00BE292F" w:rsidRDefault="0003042E" w:rsidP="0003042E">
      <w:pPr>
        <w:pStyle w:val="Style15"/>
        <w:widowControl/>
        <w:ind w:firstLine="567"/>
        <w:rPr>
          <w:rStyle w:val="FontStyle54"/>
          <w:rFonts w:ascii="Times New Roman" w:hAnsi="Times New Roman" w:cs="Times New Roman"/>
          <w:sz w:val="24"/>
          <w:lang w:val="kk-KZ" w:eastAsia="en-US"/>
        </w:rPr>
      </w:pPr>
      <w:r w:rsidRPr="0003042E">
        <w:rPr>
          <w:rStyle w:val="FontStyle54"/>
          <w:rFonts w:ascii="Times New Roman" w:hAnsi="Times New Roman" w:cs="Times New Roman"/>
          <w:b/>
          <w:sz w:val="24"/>
          <w:lang w:val="kk-KZ" w:eastAsia="en-US"/>
        </w:rPr>
        <w:t>А.2.2.1.</w:t>
      </w:r>
      <w:r>
        <w:rPr>
          <w:rStyle w:val="FontStyle54"/>
          <w:rFonts w:ascii="Times New Roman" w:hAnsi="Times New Roman" w:cs="Times New Roman"/>
          <w:b/>
          <w:sz w:val="24"/>
          <w:lang w:val="kk-KZ" w:eastAsia="en-US"/>
        </w:rPr>
        <w:t>2</w:t>
      </w:r>
      <w:r>
        <w:rPr>
          <w:rStyle w:val="FontStyle54"/>
          <w:rFonts w:ascii="Times New Roman" w:hAnsi="Times New Roman" w:cs="Times New Roman"/>
          <w:sz w:val="24"/>
          <w:lang w:val="kk-KZ" w:eastAsia="en-US"/>
        </w:rPr>
        <w:t xml:space="preserve"> </w:t>
      </w:r>
      <w:r w:rsidR="00BE292F" w:rsidRPr="0003042E">
        <w:rPr>
          <w:rStyle w:val="FontStyle54"/>
          <w:rFonts w:ascii="Times New Roman" w:hAnsi="Times New Roman" w:cs="Times New Roman"/>
          <w:b/>
          <w:sz w:val="24"/>
          <w:lang w:val="kk-KZ" w:eastAsia="en-US"/>
        </w:rPr>
        <w:t>Совместимость материалов</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Большое значение имеет нетоксичность материалов, используемых в конструкции оборудования для очистки воды для диализа. В число некоторых хорошо известных нетоксичных материалов входят некоторые составы из нержавеющей стали, силиконовый каучук, боросиликатное стекло, полипропилен, поливинилхлорид (ПВХ), хлорированный поливинилхлорид (ХПВХ), поливинилиденфторид (ПВДФ), полиэтилен, сшитый полиэтилен (PEX) и политетрафторэтилен (ПТФЭ). В настоящее время имеются данные, свидетельствующие о том, что материалы, когда-то считавшиеся инертными, на самом деле могут быть токсичными в данном виде использования (например, выщелачивание меди из медных трубопроводов, особенно в условиях низкого уровня рН, которое может произойти при отработке деионизатора). Другие материалы были зарегистрированы, как опасные для пациента (например, латунь, цинк, железо и алюминий), и этих материалов также следует избегать. Скрытая опасность в отношении используемых материалов </w:t>
      </w:r>
      <w:r w:rsidRPr="00BE292F">
        <w:rPr>
          <w:rStyle w:val="FontStyle54"/>
          <w:rFonts w:ascii="Times New Roman" w:hAnsi="Times New Roman" w:cs="Times New Roman"/>
          <w:sz w:val="24"/>
          <w:lang w:val="kk-KZ" w:eastAsia="en-US"/>
        </w:rPr>
        <w:lastRenderedPageBreak/>
        <w:t xml:space="preserve">проистекает из долговременной кумулятивной токсичности. Гемодиализ является длительным хроническим методом лечения, и этот факт следует учитывать при выборе материалов. Для определения пригодности материалов на основе существующих данных следует использовать анализ рисков в соответствии с ISO 14971:2007. Если этот анализ предполагает необходимость дополнительного испытания, то это испытание должно основываться на подходах, отраженных в стандартах серии ISO 10993. Пользователи настоящего стандарта должны быть осведомлены о требованиях этих стандартов. </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Повторное воздействие озона или горячей воды может оказать пагубное воздействие на некоторые пластмассовые или металлические материалы. Поэтому изготовители обязаны включать предупреждения о том, что в трубопроводных системах, предназначенных для использования с устройствами дезинфекции озоном или горячей водой, соответственно, должны использоваться только озоно- или теплосовместимые материалы [см. 6.3 s) и 6.3 t)].</w:t>
      </w:r>
    </w:p>
    <w:p w:rsidR="00BE292F" w:rsidRPr="0003042E" w:rsidRDefault="0003042E" w:rsidP="00BE292F">
      <w:pPr>
        <w:pStyle w:val="Style15"/>
        <w:widowControl/>
        <w:ind w:firstLine="567"/>
        <w:rPr>
          <w:rStyle w:val="FontStyle54"/>
          <w:rFonts w:ascii="Times New Roman" w:hAnsi="Times New Roman" w:cs="Times New Roman"/>
          <w:b/>
          <w:sz w:val="24"/>
          <w:lang w:val="kk-KZ" w:eastAsia="en-US"/>
        </w:rPr>
      </w:pPr>
      <w:r w:rsidRPr="0003042E">
        <w:rPr>
          <w:rStyle w:val="FontStyle54"/>
          <w:rFonts w:ascii="Times New Roman" w:hAnsi="Times New Roman" w:cs="Times New Roman"/>
          <w:b/>
          <w:sz w:val="24"/>
          <w:lang w:val="kk-KZ" w:eastAsia="en-US"/>
        </w:rPr>
        <w:t xml:space="preserve">А.2.2.1.3 </w:t>
      </w:r>
      <w:r w:rsidR="00BE292F" w:rsidRPr="0003042E">
        <w:rPr>
          <w:rStyle w:val="FontStyle54"/>
          <w:rFonts w:ascii="Times New Roman" w:hAnsi="Times New Roman" w:cs="Times New Roman"/>
          <w:b/>
          <w:sz w:val="24"/>
          <w:lang w:val="kk-KZ" w:eastAsia="en-US"/>
        </w:rPr>
        <w:t>Регенерированные или восстановленные устройства</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Регенерированные или восстановленные устройства подвержены бактериальному загрязнению, которое может привести к чрезмерному содержанию бактерий в прошедшей обработку воде (см. 4.1.4). Для минимизации этого риска необходимы процедуры дезинфекции. Когда устройства регенерируются в центральном отделении, существует риск перекрестного загрязнения и некорректной дезинфекции и промывки</w:t>
      </w:r>
      <w:r w:rsidR="0003042E">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 xml:space="preserve">[19]. Некоторые обменные деионизаторы используются как для диализа, так и для промышленного извлечения гальванических металлов, таких как хром и серебро, из сточных технологических вод. В некоторых регенерационных отделениях смолы как от технологических процессов или потребителей непитьевой воды, так и от медицинских процессов или потребителей питьевой воды регенерируются вместе в виде партии. Следы указанных токсичных металлов останутся связанными со смолами и могут быть элюированы в воду во время последующего использования. По этой причине такое смешанное использование настоящим стандартом запрещено. </w:t>
      </w:r>
    </w:p>
    <w:p w:rsidR="00BE292F" w:rsidRPr="00BE292F" w:rsidRDefault="0003042E" w:rsidP="00BE292F">
      <w:pPr>
        <w:pStyle w:val="Style15"/>
        <w:widowControl/>
        <w:ind w:firstLine="567"/>
        <w:rPr>
          <w:rStyle w:val="FontStyle54"/>
          <w:rFonts w:ascii="Times New Roman" w:hAnsi="Times New Roman" w:cs="Times New Roman"/>
          <w:sz w:val="24"/>
          <w:lang w:val="kk-KZ" w:eastAsia="en-US"/>
        </w:rPr>
      </w:pPr>
      <w:r w:rsidRPr="0003042E">
        <w:rPr>
          <w:rStyle w:val="FontStyle54"/>
          <w:rFonts w:ascii="Times New Roman" w:hAnsi="Times New Roman" w:cs="Times New Roman"/>
          <w:b/>
          <w:sz w:val="24"/>
          <w:lang w:val="kk-KZ" w:eastAsia="en-US"/>
        </w:rPr>
        <w:t>А.2.2.1.</w:t>
      </w:r>
      <w:r>
        <w:rPr>
          <w:rStyle w:val="FontStyle54"/>
          <w:rFonts w:ascii="Times New Roman" w:hAnsi="Times New Roman" w:cs="Times New Roman"/>
          <w:b/>
          <w:sz w:val="24"/>
          <w:lang w:val="kk-KZ" w:eastAsia="en-US"/>
        </w:rPr>
        <w:t>4</w:t>
      </w:r>
      <w:r>
        <w:rPr>
          <w:rStyle w:val="FontStyle54"/>
          <w:rFonts w:ascii="Times New Roman" w:hAnsi="Times New Roman" w:cs="Times New Roman"/>
          <w:sz w:val="24"/>
          <w:lang w:val="kk-KZ" w:eastAsia="en-US"/>
        </w:rPr>
        <w:t xml:space="preserve"> </w:t>
      </w:r>
      <w:r w:rsidR="00BE292F" w:rsidRPr="0003042E">
        <w:rPr>
          <w:rStyle w:val="FontStyle54"/>
          <w:rFonts w:ascii="Times New Roman" w:hAnsi="Times New Roman" w:cs="Times New Roman"/>
          <w:b/>
          <w:sz w:val="24"/>
          <w:lang w:val="kk-KZ" w:eastAsia="en-US"/>
        </w:rPr>
        <w:t>Защита при дезинфекции</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Процедуры дезинфекции могут сделать прошедшую обработку воду небезопасной из-за токсичных химических веществ или чрезмерных температур. Поэтому было предусмотрено восстановление системы водоподготовки до безопасного состояния после дезинфекции. Хотя пользователь отвечает за проведение ручных процедур дезинфекции, изготовитель должен продемонстрировать, что рекомендуемые процедуры дезинфекции соответст</w:t>
      </w:r>
      <w:r w:rsidR="0003042E">
        <w:rPr>
          <w:rStyle w:val="FontStyle54"/>
          <w:rFonts w:ascii="Times New Roman" w:hAnsi="Times New Roman" w:cs="Times New Roman"/>
          <w:sz w:val="24"/>
          <w:lang w:val="kk-KZ" w:eastAsia="en-US"/>
        </w:rPr>
        <w:t>вуют требованиям</w:t>
      </w:r>
      <w:r w:rsidRPr="00BE292F">
        <w:rPr>
          <w:rStyle w:val="FontStyle54"/>
          <w:rFonts w:ascii="Times New Roman" w:hAnsi="Times New Roman" w:cs="Times New Roman"/>
          <w:sz w:val="24"/>
          <w:lang w:val="kk-KZ" w:eastAsia="en-US"/>
        </w:rPr>
        <w:t xml:space="preserve"> 4.2.1.4.</w:t>
      </w:r>
    </w:p>
    <w:p w:rsidR="00BE292F" w:rsidRPr="0003042E" w:rsidRDefault="0003042E" w:rsidP="00BE292F">
      <w:pPr>
        <w:pStyle w:val="Style15"/>
        <w:widowControl/>
        <w:ind w:firstLine="567"/>
        <w:rPr>
          <w:rStyle w:val="FontStyle54"/>
          <w:rFonts w:ascii="Times New Roman" w:hAnsi="Times New Roman" w:cs="Times New Roman"/>
          <w:b/>
          <w:sz w:val="24"/>
          <w:lang w:val="kk-KZ" w:eastAsia="en-US"/>
        </w:rPr>
      </w:pPr>
      <w:r w:rsidRPr="0003042E">
        <w:rPr>
          <w:rStyle w:val="FontStyle54"/>
          <w:rFonts w:ascii="Times New Roman" w:hAnsi="Times New Roman" w:cs="Times New Roman"/>
          <w:b/>
          <w:sz w:val="24"/>
          <w:lang w:val="kk-KZ" w:eastAsia="en-US"/>
        </w:rPr>
        <w:t>А</w:t>
      </w:r>
      <w:r>
        <w:rPr>
          <w:rStyle w:val="FontStyle54"/>
          <w:rFonts w:ascii="Times New Roman" w:hAnsi="Times New Roman" w:cs="Times New Roman"/>
          <w:b/>
          <w:sz w:val="24"/>
          <w:lang w:val="kk-KZ" w:eastAsia="en-US"/>
        </w:rPr>
        <w:t>.2.2.2</w:t>
      </w:r>
      <w:r w:rsidRPr="0003042E">
        <w:rPr>
          <w:rStyle w:val="FontStyle54"/>
          <w:rFonts w:ascii="Times New Roman" w:hAnsi="Times New Roman" w:cs="Times New Roman"/>
          <w:b/>
          <w:sz w:val="24"/>
          <w:lang w:val="kk-KZ" w:eastAsia="en-US"/>
        </w:rPr>
        <w:t xml:space="preserve"> </w:t>
      </w:r>
      <w:r w:rsidR="00BE292F" w:rsidRPr="0003042E">
        <w:rPr>
          <w:rStyle w:val="FontStyle54"/>
          <w:rFonts w:ascii="Times New Roman" w:hAnsi="Times New Roman" w:cs="Times New Roman"/>
          <w:b/>
          <w:sz w:val="24"/>
          <w:lang w:val="kk-KZ" w:eastAsia="en-US"/>
        </w:rPr>
        <w:t>Устройство для предотвращения обратного потока</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Устройство предотвращения обратного потока изолирует систему водоподготовки от подачи питьевой воды, тем самым защищая систему питьевой воды от возможного загрязнения в случае внезапного снижения давления в системе подачи питьевой воды.</w:t>
      </w:r>
    </w:p>
    <w:p w:rsidR="00BE292F" w:rsidRPr="0003042E" w:rsidRDefault="0003042E" w:rsidP="00BE292F">
      <w:pPr>
        <w:pStyle w:val="Style15"/>
        <w:widowControl/>
        <w:ind w:firstLine="567"/>
        <w:rPr>
          <w:rStyle w:val="FontStyle54"/>
          <w:rFonts w:ascii="Times New Roman" w:hAnsi="Times New Roman" w:cs="Times New Roman"/>
          <w:b/>
          <w:sz w:val="24"/>
          <w:lang w:val="kk-KZ" w:eastAsia="en-US"/>
        </w:rPr>
      </w:pPr>
      <w:r w:rsidRPr="0003042E">
        <w:rPr>
          <w:rStyle w:val="FontStyle54"/>
          <w:rFonts w:ascii="Times New Roman" w:hAnsi="Times New Roman" w:cs="Times New Roman"/>
          <w:b/>
          <w:sz w:val="24"/>
          <w:lang w:val="kk-KZ" w:eastAsia="en-US"/>
        </w:rPr>
        <w:t xml:space="preserve">А.2.2.3 </w:t>
      </w:r>
      <w:r w:rsidR="00BE292F" w:rsidRPr="0003042E">
        <w:rPr>
          <w:rStyle w:val="FontStyle54"/>
          <w:rFonts w:ascii="Times New Roman" w:hAnsi="Times New Roman" w:cs="Times New Roman"/>
          <w:b/>
          <w:sz w:val="24"/>
          <w:lang w:val="kk-KZ" w:eastAsia="en-US"/>
        </w:rPr>
        <w:t>Смешивающие клапаны</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Функциональные характеристики многих устройств для водоподготовки чувствительны к температуре. В менее умеренном климате сезонные колебания температуры холодной воды могут повлиять на функциональные характеристики этих устройств. Смешивающий клапан может использоваться для смешивания горячей и холодной воды, чтобы обеспечить постоянную температуру подаваемой воды, независимую от любых сезонных изменений температуры подаваемой воды. Чрезмерные значения температуры воды, возникающие в результате неисправности смешивающего клапана, может привести к повреждению нижестоящих устройств, в том числе мембраны обратного осмоса и пластиковые трубки и фитинги. По этой причине было рассмотрено требование о том, чтобы смешивающие клапаны были оснащены датчиком температуры воды, который активирует звуковую сигнализацию в случае обнаружения высокой </w:t>
      </w:r>
      <w:r w:rsidRPr="00BE292F">
        <w:rPr>
          <w:rStyle w:val="FontStyle54"/>
          <w:rFonts w:ascii="Times New Roman" w:hAnsi="Times New Roman" w:cs="Times New Roman"/>
          <w:sz w:val="24"/>
          <w:lang w:val="kk-KZ" w:eastAsia="en-US"/>
        </w:rPr>
        <w:lastRenderedPageBreak/>
        <w:t>температуры. Признавая возможность повреждения оборудования горячей водой, не удалось прийти к единому мнению относительно необходимости такого требования.</w:t>
      </w:r>
    </w:p>
    <w:p w:rsidR="00BE292F" w:rsidRPr="00BE292F" w:rsidRDefault="0003042E" w:rsidP="00BE292F">
      <w:pPr>
        <w:pStyle w:val="Style15"/>
        <w:widowControl/>
        <w:ind w:firstLine="567"/>
        <w:rPr>
          <w:rStyle w:val="FontStyle54"/>
          <w:rFonts w:ascii="Times New Roman" w:hAnsi="Times New Roman" w:cs="Times New Roman"/>
          <w:sz w:val="24"/>
          <w:lang w:val="kk-KZ" w:eastAsia="en-US"/>
        </w:rPr>
      </w:pPr>
      <w:r w:rsidRPr="0003042E">
        <w:rPr>
          <w:rStyle w:val="FontStyle54"/>
          <w:rFonts w:ascii="Times New Roman" w:hAnsi="Times New Roman" w:cs="Times New Roman"/>
          <w:b/>
          <w:sz w:val="24"/>
          <w:lang w:val="kk-KZ" w:eastAsia="en-US"/>
        </w:rPr>
        <w:t>А.2.2.</w:t>
      </w:r>
      <w:r>
        <w:rPr>
          <w:rStyle w:val="FontStyle54"/>
          <w:rFonts w:ascii="Times New Roman" w:hAnsi="Times New Roman" w:cs="Times New Roman"/>
          <w:b/>
          <w:sz w:val="24"/>
          <w:lang w:val="kk-KZ" w:eastAsia="en-US"/>
        </w:rPr>
        <w:t>4</w:t>
      </w:r>
      <w:r>
        <w:rPr>
          <w:rStyle w:val="FontStyle54"/>
          <w:rFonts w:ascii="Times New Roman" w:hAnsi="Times New Roman" w:cs="Times New Roman"/>
          <w:sz w:val="24"/>
          <w:lang w:val="kk-KZ" w:eastAsia="en-US"/>
        </w:rPr>
        <w:t xml:space="preserve"> </w:t>
      </w:r>
      <w:r w:rsidR="00BE292F" w:rsidRPr="0003042E">
        <w:rPr>
          <w:rStyle w:val="FontStyle54"/>
          <w:rFonts w:ascii="Times New Roman" w:hAnsi="Times New Roman" w:cs="Times New Roman"/>
          <w:b/>
          <w:sz w:val="24"/>
          <w:lang w:val="kk-KZ" w:eastAsia="en-US"/>
        </w:rPr>
        <w:t>Осадочные фильтры</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Накопление органических веществ, бактерий и водорослей в фильтрах может привести к размножению бактерий до точки перегрузки нижестоящих устройств или производства опасных уровней эндотоксинов. Использование непрозрачных  корпусов для уменьшения света, способствующего росту водорослей, и  контроль за перепадом давления могут снизить этот риск.</w:t>
      </w:r>
    </w:p>
    <w:p w:rsidR="00BE292F" w:rsidRPr="00BE292F" w:rsidRDefault="0003042E" w:rsidP="0003042E">
      <w:pPr>
        <w:pStyle w:val="Style15"/>
        <w:widowControl/>
        <w:ind w:firstLine="567"/>
        <w:rPr>
          <w:rStyle w:val="FontStyle54"/>
          <w:rFonts w:ascii="Times New Roman" w:hAnsi="Times New Roman" w:cs="Times New Roman"/>
          <w:sz w:val="24"/>
          <w:lang w:val="kk-KZ" w:eastAsia="en-US"/>
        </w:rPr>
      </w:pPr>
      <w:r w:rsidRPr="0003042E">
        <w:rPr>
          <w:rStyle w:val="FontStyle54"/>
          <w:rFonts w:ascii="Times New Roman" w:hAnsi="Times New Roman" w:cs="Times New Roman"/>
          <w:b/>
          <w:sz w:val="24"/>
          <w:lang w:val="kk-KZ" w:eastAsia="en-US"/>
        </w:rPr>
        <w:t>А.2.2.</w:t>
      </w:r>
      <w:r>
        <w:rPr>
          <w:rStyle w:val="FontStyle54"/>
          <w:rFonts w:ascii="Times New Roman" w:hAnsi="Times New Roman" w:cs="Times New Roman"/>
          <w:b/>
          <w:sz w:val="24"/>
          <w:lang w:val="kk-KZ" w:eastAsia="en-US"/>
        </w:rPr>
        <w:t>5</w:t>
      </w:r>
      <w:r>
        <w:rPr>
          <w:rStyle w:val="FontStyle54"/>
          <w:rFonts w:ascii="Times New Roman" w:hAnsi="Times New Roman" w:cs="Times New Roman"/>
          <w:sz w:val="24"/>
          <w:lang w:val="kk-KZ" w:eastAsia="en-US"/>
        </w:rPr>
        <w:t xml:space="preserve"> </w:t>
      </w:r>
      <w:r w:rsidR="00BE292F" w:rsidRPr="0003042E">
        <w:rPr>
          <w:rStyle w:val="FontStyle54"/>
          <w:rFonts w:ascii="Times New Roman" w:hAnsi="Times New Roman" w:cs="Times New Roman"/>
          <w:b/>
          <w:sz w:val="24"/>
          <w:lang w:val="kk-KZ" w:eastAsia="en-US"/>
        </w:rPr>
        <w:t>Фильтры со сменным фильтрующим элементом</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Накопление органических веществ, бактерий и водорослей в фильтрах может привести к размножению бактерий до точки перегрузки нижестоящих элементов или производства опасных уровней эндотоксинов. Использование непрозрачных корпусов для уменьшения света, способствующего росту водорослей, и контроль за перепадом давления могут снизить этот риск. В каскаде предварительной обработки прозрачные корпуса фильтров могут быть полезны, поскольку они позволяют увидеть любую утечку угля или смолы без необходимости нарушать целостность системы. Корпус можно очистить, чтобы удалить любой рост при замене фильтрующих элементов. По этой причине использование непрозрачных корпусов для фильтров со сменным фильтрующим элементом рекомендуется, но не обязательно. Если используются прозрачные корпуса, они не должны подвергаться воздействию естественного света, чтобы свести к минимуму размножение водорослей.</w:t>
      </w:r>
    </w:p>
    <w:p w:rsidR="00BE292F" w:rsidRPr="00BE292F" w:rsidRDefault="0003042E" w:rsidP="00BE292F">
      <w:pPr>
        <w:pStyle w:val="Style15"/>
        <w:widowControl/>
        <w:ind w:firstLine="567"/>
        <w:rPr>
          <w:rStyle w:val="FontStyle54"/>
          <w:rFonts w:ascii="Times New Roman" w:hAnsi="Times New Roman" w:cs="Times New Roman"/>
          <w:sz w:val="24"/>
          <w:lang w:val="kk-KZ" w:eastAsia="en-US"/>
        </w:rPr>
      </w:pPr>
      <w:r w:rsidRPr="0003042E">
        <w:rPr>
          <w:rStyle w:val="FontStyle54"/>
          <w:rFonts w:ascii="Times New Roman" w:hAnsi="Times New Roman" w:cs="Times New Roman"/>
          <w:b/>
          <w:sz w:val="24"/>
          <w:lang w:val="kk-KZ" w:eastAsia="en-US"/>
        </w:rPr>
        <w:t>А.2.2.</w:t>
      </w:r>
      <w:r>
        <w:rPr>
          <w:rStyle w:val="FontStyle54"/>
          <w:rFonts w:ascii="Times New Roman" w:hAnsi="Times New Roman" w:cs="Times New Roman"/>
          <w:b/>
          <w:sz w:val="24"/>
          <w:lang w:val="kk-KZ" w:eastAsia="en-US"/>
        </w:rPr>
        <w:t>6</w:t>
      </w:r>
      <w:r>
        <w:rPr>
          <w:rStyle w:val="FontStyle54"/>
          <w:rFonts w:ascii="Times New Roman" w:hAnsi="Times New Roman" w:cs="Times New Roman"/>
          <w:sz w:val="24"/>
          <w:lang w:val="kk-KZ" w:eastAsia="en-US"/>
        </w:rPr>
        <w:t xml:space="preserve"> </w:t>
      </w:r>
      <w:r w:rsidR="00BE292F" w:rsidRPr="0003042E">
        <w:rPr>
          <w:rStyle w:val="FontStyle54"/>
          <w:rFonts w:ascii="Times New Roman" w:hAnsi="Times New Roman" w:cs="Times New Roman"/>
          <w:b/>
          <w:sz w:val="24"/>
          <w:lang w:val="kk-KZ" w:eastAsia="en-US"/>
        </w:rPr>
        <w:t>Умягчители</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Процесс, посредством которого «жесткая» вода (с высокими уровнями содержания кальция и магния) становится «мягкой», включает в себя обмен ионов натрия на кальций и магний в системе водоснабжения. Смола должна быть регенерирована с помощью солевого раствора, чтобы поддерживать способность к обмену. Регенерация может быть как ручной, так и автоматической с таймером. Во время регенерации избыток натрия может попасть в поток прошедшей обработку воды, если происходит временное отключение питания, неисправность в управлении регенерацией или недостаточное давление воды. На умягчителе нет контролирующих устройств для обнаружения избытка натрия в потоке прошедшей обработку воды, и физиологическое действие избытка натрия у пациента является тяжелым</w:t>
      </w:r>
      <w:r w:rsidR="0003042E">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[20]. Поэтому необходима защита от таких избыточных уровней натрия, которые могут возникнуть при регенерации умягчителя воды. Автоматический обходной клапан наиболее легко обеспечивает эту защиту во время цикла регенерации.</w:t>
      </w:r>
    </w:p>
    <w:p w:rsidR="00BE292F" w:rsidRPr="00BE292F" w:rsidRDefault="0003042E" w:rsidP="00BE292F">
      <w:pPr>
        <w:pStyle w:val="Style15"/>
        <w:widowControl/>
        <w:ind w:firstLine="567"/>
        <w:rPr>
          <w:rStyle w:val="FontStyle54"/>
          <w:rFonts w:ascii="Times New Roman" w:hAnsi="Times New Roman" w:cs="Times New Roman"/>
          <w:sz w:val="24"/>
          <w:lang w:val="kk-KZ" w:eastAsia="en-US"/>
        </w:rPr>
      </w:pPr>
      <w:r w:rsidRPr="0003042E">
        <w:rPr>
          <w:rStyle w:val="FontStyle54"/>
          <w:rFonts w:ascii="Times New Roman" w:hAnsi="Times New Roman" w:cs="Times New Roman"/>
          <w:b/>
          <w:sz w:val="24"/>
          <w:lang w:val="kk-KZ" w:eastAsia="en-US"/>
        </w:rPr>
        <w:t>А.2.2.</w:t>
      </w:r>
      <w:r>
        <w:rPr>
          <w:rStyle w:val="FontStyle54"/>
          <w:rFonts w:ascii="Times New Roman" w:hAnsi="Times New Roman" w:cs="Times New Roman"/>
          <w:b/>
          <w:sz w:val="24"/>
          <w:lang w:val="kk-KZ" w:eastAsia="en-US"/>
        </w:rPr>
        <w:t>7</w:t>
      </w:r>
      <w:r w:rsidR="00BE292F" w:rsidRPr="00BE292F">
        <w:rPr>
          <w:rStyle w:val="FontStyle54"/>
          <w:rFonts w:ascii="Times New Roman" w:hAnsi="Times New Roman" w:cs="Times New Roman"/>
          <w:sz w:val="24"/>
          <w:lang w:val="kk-KZ" w:eastAsia="en-US"/>
        </w:rPr>
        <w:tab/>
      </w:r>
      <w:r w:rsidR="00BE292F" w:rsidRPr="0003042E">
        <w:rPr>
          <w:rStyle w:val="FontStyle54"/>
          <w:rFonts w:ascii="Times New Roman" w:hAnsi="Times New Roman" w:cs="Times New Roman"/>
          <w:b/>
          <w:sz w:val="24"/>
          <w:lang w:val="kk-KZ" w:eastAsia="en-US"/>
        </w:rPr>
        <w:t>Емкость для анионообменной смолы</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Высокое содержание органического вещества в исходной воде может вызвать загрязнение угольных сред. Органические молекулы (обычно очень крупные) притягиваются к углю и прикрепляются к участкам пор, эффективно блокируя пору и герметизируя поверхностную область внутри этой поры. Поскольку органические молекулы накапливаются на поверхности угля, площадь поверхности, доступной для удаления хлора, уменьшается. Органические поглотители действуют подобно умягчителю воды, обменивая анионы и органические вещества на хлорид-ионы. Испытание исходной воды на наличие органических веществ (ТОС или дубильных веществ) может показать, поможет ли органический поглотитель защитить угольные среды. </w:t>
      </w:r>
    </w:p>
    <w:p w:rsidR="00BE292F" w:rsidRPr="0003042E" w:rsidRDefault="0003042E" w:rsidP="0003042E">
      <w:pPr>
        <w:pStyle w:val="Style15"/>
        <w:widowControl/>
        <w:ind w:firstLine="567"/>
        <w:rPr>
          <w:rStyle w:val="FontStyle54"/>
          <w:rFonts w:ascii="Times New Roman" w:hAnsi="Times New Roman" w:cs="Times New Roman"/>
          <w:b/>
          <w:sz w:val="24"/>
          <w:lang w:val="kk-KZ" w:eastAsia="en-US"/>
        </w:rPr>
      </w:pPr>
      <w:r w:rsidRPr="0003042E">
        <w:rPr>
          <w:rStyle w:val="FontStyle54"/>
          <w:rFonts w:ascii="Times New Roman" w:hAnsi="Times New Roman" w:cs="Times New Roman"/>
          <w:b/>
          <w:sz w:val="24"/>
          <w:lang w:val="kk-KZ" w:eastAsia="en-US"/>
        </w:rPr>
        <w:t xml:space="preserve">А.2.2.8 </w:t>
      </w:r>
      <w:r w:rsidR="00BE292F" w:rsidRPr="0003042E">
        <w:rPr>
          <w:rStyle w:val="FontStyle54"/>
          <w:rFonts w:ascii="Times New Roman" w:hAnsi="Times New Roman" w:cs="Times New Roman"/>
          <w:b/>
          <w:sz w:val="24"/>
          <w:lang w:val="kk-KZ" w:eastAsia="en-US"/>
        </w:rPr>
        <w:t>Угольные среды</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Угольные слои особенно подвержены росту бактерий из-за своей пористости и структурной близости с органическими веществами. Более строгие требования к установке угольных слоев и их контролю включены из-за продолжающихся сообщений о кластерах гемолиза, связанных с недостаточным удалением хлорамина из муниципальных </w:t>
      </w:r>
      <w:r w:rsidRPr="00BE292F">
        <w:rPr>
          <w:rStyle w:val="FontStyle54"/>
          <w:rFonts w:ascii="Times New Roman" w:hAnsi="Times New Roman" w:cs="Times New Roman"/>
          <w:sz w:val="24"/>
          <w:lang w:val="kk-KZ" w:eastAsia="en-US"/>
        </w:rPr>
        <w:lastRenderedPageBreak/>
        <w:t>источников водоснабжения</w:t>
      </w:r>
      <w:r w:rsidR="0003042E">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[22]</w:t>
      </w:r>
      <w:r w:rsidR="0003042E">
        <w:rPr>
          <w:rStyle w:val="FontStyle54"/>
          <w:rFonts w:ascii="Times New Roman" w:hAnsi="Times New Roman" w:cs="Times New Roman"/>
          <w:sz w:val="24"/>
          <w:lang w:val="kk-KZ" w:eastAsia="en-US"/>
        </w:rPr>
        <w:t xml:space="preserve"> и </w:t>
      </w:r>
      <w:r w:rsidRPr="00BE292F">
        <w:rPr>
          <w:rStyle w:val="FontStyle54"/>
          <w:rFonts w:ascii="Times New Roman" w:hAnsi="Times New Roman" w:cs="Times New Roman"/>
          <w:sz w:val="24"/>
          <w:lang w:val="kk-KZ" w:eastAsia="en-US"/>
        </w:rPr>
        <w:t>[23]. Меры общественного здравоохранения, направленные на удаление свинца и меди из водопроводной воды, усилили необходимость тщательного контроля за угольными слоями, поскольку повышение уровня рН воды, которое может сопровождать эти изменения, может привести к снижению способности угля удалять хлорамин</w:t>
      </w:r>
      <w:r w:rsidR="0003042E">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[23]</w:t>
      </w:r>
      <w:r w:rsidR="0003042E">
        <w:rPr>
          <w:rStyle w:val="FontStyle54"/>
          <w:rFonts w:ascii="Times New Roman" w:hAnsi="Times New Roman" w:cs="Times New Roman"/>
          <w:sz w:val="24"/>
          <w:lang w:val="kk-KZ" w:eastAsia="en-US"/>
        </w:rPr>
        <w:t xml:space="preserve"> и </w:t>
      </w:r>
      <w:r w:rsidRPr="00BE292F">
        <w:rPr>
          <w:rStyle w:val="FontStyle54"/>
          <w:rFonts w:ascii="Times New Roman" w:hAnsi="Times New Roman" w:cs="Times New Roman"/>
          <w:sz w:val="24"/>
          <w:lang w:val="kk-KZ" w:eastAsia="en-US"/>
        </w:rPr>
        <w:t>[24].</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Активированный уголь может быть регенерирован с помощью ряда методов, в том числе окисление при высоких температурах и очистка паром низкого давления или растворителями. Регенерация активированного угля, также известная как реактивация, используется в промышленности, где активированный уголь может быть использован для удаления органических и неорганических веществ, таких как загрязняющие вещества из технологических потоков. Не было найдено никаких доказательств того, что регенерированный уголь использовался для гемодиализа. Однако было сочтено разумным запретить использование регенерированного угля в системах гемодиализа, чтобы избежать любой потенциальной опасности, связанной с остаточными токсинами, которые могут остаться в угле после регенерации.</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В зависимости от исходного материала, используемого в производстве, и технологического процесса гранулированный активированный уголь может содержать угольную крошку и другие загрязняющие вещества, такие как алюминий. В случае их присутствия, эти вещества будут выщелачиваться из угольного слоя на начальных стадиях работы. Мелкие частицы угля могут вызывать загрязнение мембран обратного осмоса, расположенных ниже угольных слоев, а любые ионы металлов могут увеличить нагрузку загрязнений, которые должны быть удалены из воды. Кислотная промывка угля сводит к минимуму количество мелких частиц и других загрязнений, и было рассмотрено требование к использованию угля, промытого кислотой. Консенсуса по этому вопросу достичь не удалось, поскольку промывка угольных слоев перед их размещением в интерактивном режиме в каскаде очистки воды также эффективно удалит мелкие частицы и другие загрязняющие вещества. </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Требование о двух последовательных слоях и 10-минутном времени контакта частиц с водой было отменено для портативных систем диализа при условии наличия резервных средств удаления хлорамина из-за непрактичности обеспечения этих функций при сохранении портативности системы. Возможные альтернативы включают гранулированный слой активированного угля, за которым следует плотный угольный блок и два угольных блочных фильтра последовательно. Однако, когда используется один угольный слой, важно обеспечить, чтобы слой имел достаточную емкость для удаления хлорамина на протяжении  всей обработки, учитывая типичную концентрацию хлорамина в питательной воде в условиях, где используется слой. </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Хотя обработка воды углем является обычным методом для соблюдения требования 4.1.2  когда подаваемая вода содержит хлорамин, в некоторых ситуациях, таких как острый или домашний диализ с переносными системами очистки воды, может оказаться непрактичным использовать объем угля, необходимый для этой цели. В таких условиях для удаления хлорамина из конечного диализирующего раствора было использовано сочетание ограниченного угля с добавлением аскорбиновой кислоты в кислотный концентрат</w:t>
      </w:r>
      <w:r w:rsidR="0003042E">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[23]. Для нейтрализации хлорамина в воде аскорбиновой кислотой требуется минимальное время контакта. Если аскорбиновая кислота используется для нейтрализации хлорамина, и происходит необъяснимое разрушение эритроцитов или анемия, следует исследовать эффективность нейтрализации хлорамина аскорбиновой кислотой.</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В большинстве случаев обычные угольные системы обеспечивают несколько месяцев эффективного удаления хлора/хлорамина. Иногда в обычных угольных системах происходит преждевременный прорыв, требующий замены/обмена угольного слоя в </w:t>
      </w:r>
      <w:r w:rsidRPr="00BE292F">
        <w:rPr>
          <w:rStyle w:val="FontStyle54"/>
          <w:rFonts w:ascii="Times New Roman" w:hAnsi="Times New Roman" w:cs="Times New Roman"/>
          <w:sz w:val="24"/>
          <w:lang w:val="kk-KZ" w:eastAsia="en-US"/>
        </w:rPr>
        <w:lastRenderedPageBreak/>
        <w:t>течение нескольких дней, а не месяцев. Эти случаи могут носить эпизодический или постоянный характер. Эпизодический прорыв угольных фильтров часто связан с периодическими методами очистки муниципальной воды, такими как краткосрочная замена свободного хлора хлорамином. Постоянные трудности с преждевременным прорывом угольных систем могут быть связаны с самой исходной водой (например, рН, уровень TOC) или постоянной практикой очистки муниципальных вод, такой как добавление ингибиторов коррозии. Возникновение этих проблем, по-видимому, увеличивалось. Поэтому были добавлены положения о дополнительных устройствах системы водоочистки, которые могли бы помочь решить проблему повторной преждевременной отработки угольных сред или повысить эффективность угольных сред. Были включены два подхода: анионообменные смолы, очищающие большие органические молекулы, которые могут покрывать поверхность угля, и системы, вводящие бисульфит натрия, который уменьшает хлорамин до хлора, или кислоту, чтобы отрегулировать уровень рН до оптимального диапазона для удаления хлорамина углем. В том числе было рассмотрено использование окислительно-восстановительных сред из сплавов (RAM), также называемых кинетически разлагаемый поток (KDF). Этот материал может стать средством эффективной предварительной обработки для обычных угольных фильтров, в которых возникает преждевременный прорыв из-за кратковременной замены свободного хлора хлорамином или для подаваемых вод с высокой органической нагрузкой. Недостатком среды KDF является то, что как медь, так и цинк элюируются из среды, хотя и на очень низких уровнях. Опасения по поводу того, как элюированная медь и цинк могут повлиять на нижестоящие устройства, а также вопросы об эффективности носителей KDF привели к исключению этой альтернативы.</w:t>
      </w:r>
    </w:p>
    <w:p w:rsidR="00BE292F" w:rsidRPr="00BE292F" w:rsidRDefault="0003042E" w:rsidP="00BE292F">
      <w:pPr>
        <w:pStyle w:val="Style15"/>
        <w:widowControl/>
        <w:ind w:firstLine="567"/>
        <w:rPr>
          <w:rStyle w:val="FontStyle54"/>
          <w:rFonts w:ascii="Times New Roman" w:hAnsi="Times New Roman" w:cs="Times New Roman"/>
          <w:sz w:val="24"/>
          <w:lang w:val="kk-KZ" w:eastAsia="en-US"/>
        </w:rPr>
      </w:pPr>
      <w:r w:rsidRPr="0003042E">
        <w:rPr>
          <w:rStyle w:val="FontStyle54"/>
          <w:rFonts w:ascii="Times New Roman" w:hAnsi="Times New Roman" w:cs="Times New Roman"/>
          <w:b/>
          <w:sz w:val="24"/>
          <w:lang w:val="kk-KZ" w:eastAsia="en-US"/>
        </w:rPr>
        <w:t>А.2.2.</w:t>
      </w:r>
      <w:r>
        <w:rPr>
          <w:rStyle w:val="FontStyle54"/>
          <w:rFonts w:ascii="Times New Roman" w:hAnsi="Times New Roman" w:cs="Times New Roman"/>
          <w:b/>
          <w:sz w:val="24"/>
          <w:lang w:val="kk-KZ" w:eastAsia="en-US"/>
        </w:rPr>
        <w:t>9</w:t>
      </w:r>
      <w:r>
        <w:rPr>
          <w:rStyle w:val="FontStyle54"/>
          <w:rFonts w:ascii="Times New Roman" w:hAnsi="Times New Roman" w:cs="Times New Roman"/>
          <w:sz w:val="24"/>
          <w:lang w:val="kk-KZ" w:eastAsia="en-US"/>
        </w:rPr>
        <w:t xml:space="preserve"> </w:t>
      </w:r>
      <w:r w:rsidR="00BE292F" w:rsidRPr="0003042E">
        <w:rPr>
          <w:rStyle w:val="FontStyle54"/>
          <w:rFonts w:ascii="Times New Roman" w:hAnsi="Times New Roman" w:cs="Times New Roman"/>
          <w:b/>
          <w:sz w:val="24"/>
          <w:lang w:val="kk-KZ" w:eastAsia="en-US"/>
        </w:rPr>
        <w:t>Системы закачки химреагентов</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Были озвучены оговорки относительно добавления химических веществ в воду.  Однако было признано, что добавление химических веществ может быть необходимым в некоторых обстоятельствах, если в отделении максимальные уровни загрязнения, указанные в 4.1.2. Например, если муниципальная вода имеет высокое содержание </w:t>
      </w:r>
      <w:r w:rsidR="0003042E">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 xml:space="preserve">N-хлораминов или хлорамина в присутствии ортофосфата или полифосфата, инъекция бисульфита натрия может стать одним из немногих доступных вариантов удаления хлорамина. Если химическая инъекция используется в каскаде предварительной обработки, пользователи должны убедиться, что добавление химического вещества не мешает работе последующих процессов очистки, в том числе процессу первичной очистки. Например, на функциональные характеристики тонкопленочных композитных мембран обратного осмоса может влиять уровень рН подаваемой воды. При уровнях рН ниже 7 отторжение фторида может быть существенно снижено по сравнению с его отторжением при рН 8. </w:t>
      </w:r>
    </w:p>
    <w:p w:rsidR="00BE292F" w:rsidRPr="00BE292F" w:rsidRDefault="0003042E" w:rsidP="00BE292F">
      <w:pPr>
        <w:pStyle w:val="Style15"/>
        <w:widowControl/>
        <w:ind w:firstLine="567"/>
        <w:rPr>
          <w:rStyle w:val="FontStyle54"/>
          <w:rFonts w:ascii="Times New Roman" w:hAnsi="Times New Roman" w:cs="Times New Roman"/>
          <w:sz w:val="24"/>
          <w:lang w:val="kk-KZ" w:eastAsia="en-US"/>
        </w:rPr>
      </w:pPr>
      <w:r w:rsidRPr="0003042E">
        <w:rPr>
          <w:rStyle w:val="FontStyle54"/>
          <w:rFonts w:ascii="Times New Roman" w:hAnsi="Times New Roman" w:cs="Times New Roman"/>
          <w:b/>
          <w:sz w:val="24"/>
          <w:lang w:val="kk-KZ" w:eastAsia="en-US"/>
        </w:rPr>
        <w:t xml:space="preserve">А.2.2.10 </w:t>
      </w:r>
      <w:r w:rsidR="00BE292F" w:rsidRPr="0003042E">
        <w:rPr>
          <w:rStyle w:val="FontStyle54"/>
          <w:rFonts w:ascii="Times New Roman" w:hAnsi="Times New Roman" w:cs="Times New Roman"/>
          <w:b/>
          <w:sz w:val="24"/>
          <w:lang w:val="kk-KZ" w:eastAsia="en-US"/>
        </w:rPr>
        <w:t>Обратный осмос</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Система обратного осмоса должна обеспечивать подачу воды, отвечающей требованиям 4.1.2 и 4.1.4; противном случае пользователю следует рекомендовать дополнительные очистные устройства. Требования к контролю за системами обратного осмоса рекомендуются на основе совершенно различных характеристик деградации этих систем по сравнению с системами деионизатора. При первоначальной настройке устройство обратного осмоса должно иметь коэффициент отбраковки, обеспечивающий соответствие прошедшей обработку воды системы водоподготовки требованиям 4.1.2. Так как эта скорость отбраковки варьируется в зависимости от различных установок, абсолютный уровень не требуется. Контроль определяется с точки зрения скорости прохождения соли или процента отбраковки и порогового уровня сопротивления или проводимости прошедшей обработку воды. Соответствие обоим контролируемым параметрам необходимо, поскольку увеличение содержания загрязняющих веществ в </w:t>
      </w:r>
      <w:r w:rsidRPr="00BE292F">
        <w:rPr>
          <w:rStyle w:val="FontStyle54"/>
          <w:rFonts w:ascii="Times New Roman" w:hAnsi="Times New Roman" w:cs="Times New Roman"/>
          <w:sz w:val="24"/>
          <w:lang w:val="kk-KZ" w:eastAsia="en-US"/>
        </w:rPr>
        <w:lastRenderedPageBreak/>
        <w:t>подаваемой воде может привести к тому, что прошедшая обработку вода станет непригодной для применения в гемодиализе, даже если процент отбраковки мембранных модулей остается высоким.</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Не удалось достичь консенсуса относительно того, как установить аварийные пределы для отбраковки и сопротивления или проводимости прошедшей обработку воды. Как отмечалось выше, изменение качества подаваемой воды приведет к изменению качества прошедшей обработку воды, даже если отбраковка остается постоянной. Кроме того, значительное изменение в подаваемой воде концентрации одного прослеживаемого неорганического загрязняющего вещества не может существенно изменить сопротивление прошедшей обработку воды, даже если концентрация этого загрязняющего вещества в прошедшей обработку воде превышает допустимый предел. По этой причине некоторые считали, что следует уделять особое внимание регулярному анализу качества подаваемой воды. Другие полагали, что предел аварийного отбраковывания может быть установлен на основе коэффициента снижения для каждого загрязняющего вещества, который может быть достигнут обратным осмосом, и предположения о том, что подаваемая вода соответствует национальным требованиям к питьевой воде, или в случае стран, не имеющих законодательной базы для такого требования, руководящих принципов Всемирной организации здравоохранения (ВОЗ) по питьевой воде</w:t>
      </w:r>
      <w:r w:rsidR="0003042E">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 xml:space="preserve">[25]. Любой из этих подходов может оказаться эффективным при включении в общую программу эпиднадзора, направленную на защиту пациента от воздействия уровней загрязняющих веществ, превышающих те, которые перечислены в </w:t>
      </w:r>
      <w:r w:rsidR="0003042E">
        <w:rPr>
          <w:rStyle w:val="FontStyle54"/>
          <w:rFonts w:ascii="Times New Roman" w:hAnsi="Times New Roman" w:cs="Times New Roman"/>
          <w:sz w:val="24"/>
          <w:lang w:val="kk-KZ" w:eastAsia="en-US"/>
        </w:rPr>
        <w:t>п</w:t>
      </w:r>
      <w:r w:rsidR="00D07674">
        <w:rPr>
          <w:rStyle w:val="FontStyle54"/>
          <w:rFonts w:ascii="Times New Roman" w:hAnsi="Times New Roman" w:cs="Times New Roman"/>
          <w:sz w:val="24"/>
          <w:lang w:val="kk-KZ" w:eastAsia="en-US"/>
        </w:rPr>
        <w:t>риложении B (т</w:t>
      </w:r>
      <w:r w:rsidRPr="00BE292F">
        <w:rPr>
          <w:rStyle w:val="FontStyle54"/>
          <w:rFonts w:ascii="Times New Roman" w:hAnsi="Times New Roman" w:cs="Times New Roman"/>
          <w:sz w:val="24"/>
          <w:lang w:val="kk-KZ" w:eastAsia="en-US"/>
        </w:rPr>
        <w:t>аблицы B.1 и B.2)</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В отношении включения требования о том, чтобы системы обратного осмоса включались в качестве средства отвода прошедшей обработку воды для слива в случае срабатывания сигнализации о проводимости прошедшей обработку воды или скорости отбраковки, консенсус не мог быть достигнут, за исключением ситуации, когда обратный осмос является заключительной стадией очистки воды.</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Система прямого распределения подаваемой воды, включающая отвод в дренаж, вызвала бы немедленную тревогу у большинства одноходовых аппаратов для диализа, возникающую в результате прерывания подачи воды. Хотя мембраны обратного осмоса имеют тенденцию постепенно выходить из строя, для пациента по-прежнему существует риск невыполнения требований, изложенных в </w:t>
      </w:r>
      <w:r w:rsidR="00D07674">
        <w:rPr>
          <w:rStyle w:val="FontStyle54"/>
          <w:rFonts w:ascii="Times New Roman" w:hAnsi="Times New Roman" w:cs="Times New Roman"/>
          <w:sz w:val="24"/>
          <w:lang w:val="kk-KZ" w:eastAsia="en-US"/>
        </w:rPr>
        <w:t>п</w:t>
      </w:r>
      <w:r w:rsidRPr="00BE292F">
        <w:rPr>
          <w:rStyle w:val="FontStyle54"/>
          <w:rFonts w:ascii="Times New Roman" w:hAnsi="Times New Roman" w:cs="Times New Roman"/>
          <w:sz w:val="24"/>
          <w:lang w:val="kk-KZ" w:eastAsia="en-US"/>
        </w:rPr>
        <w:t>риложении B (</w:t>
      </w:r>
      <w:r w:rsidR="00D07674">
        <w:rPr>
          <w:rStyle w:val="FontStyle54"/>
          <w:rFonts w:ascii="Times New Roman" w:hAnsi="Times New Roman" w:cs="Times New Roman"/>
          <w:sz w:val="24"/>
          <w:lang w:val="kk-KZ" w:eastAsia="en-US"/>
        </w:rPr>
        <w:t>т</w:t>
      </w:r>
      <w:r w:rsidRPr="00BE292F">
        <w:rPr>
          <w:rStyle w:val="FontStyle54"/>
          <w:rFonts w:ascii="Times New Roman" w:hAnsi="Times New Roman" w:cs="Times New Roman"/>
          <w:sz w:val="24"/>
          <w:lang w:val="kk-KZ" w:eastAsia="en-US"/>
        </w:rPr>
        <w:t xml:space="preserve">аблицы B.1 и B.2). Эти риски отличаются от рисков, связанных с отработкой деионизатора, когда очень высокие уровни загрязняющих веществ, таких как фтор, могут внезапно возникать в прошедшей обработку воде. Однако, несмотря на то, что не удалось достичь консенсуса относительно того, как установить пределы срабатывания сигнализации для отбраковки и сопротивления или проводимости прошедшей обработку воды, продолжение диализа после тревоги требует определения причины срабатывания сигнализации, которая должна быть идентифицирована, и оценки риска продолжения лечения. Поэтому в качестве требования был включен отвод воды в дренаж. </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Поскольку системы обратного осмоса часто удаляются от зоны лечения пациента, считалось необходимым установить визуальную и(или) звуковую сигнализацию в зоне лечения пациента. Была признана целесообразной звуковая сигнализация, которая может быть отключена на срок до 3 мин (180 с) после включения. </w:t>
      </w:r>
    </w:p>
    <w:p w:rsidR="00BE292F" w:rsidRPr="00D07674" w:rsidRDefault="00D07674" w:rsidP="00BE292F">
      <w:pPr>
        <w:pStyle w:val="Style15"/>
        <w:widowControl/>
        <w:ind w:firstLine="567"/>
        <w:rPr>
          <w:rStyle w:val="FontStyle54"/>
          <w:rFonts w:ascii="Times New Roman" w:hAnsi="Times New Roman" w:cs="Times New Roman"/>
          <w:b/>
          <w:sz w:val="24"/>
          <w:lang w:val="kk-KZ" w:eastAsia="en-US"/>
        </w:rPr>
      </w:pPr>
      <w:r w:rsidRPr="00D07674">
        <w:rPr>
          <w:rStyle w:val="FontStyle54"/>
          <w:rFonts w:ascii="Times New Roman" w:hAnsi="Times New Roman" w:cs="Times New Roman"/>
          <w:b/>
          <w:sz w:val="24"/>
          <w:lang w:val="kk-KZ" w:eastAsia="en-US"/>
        </w:rPr>
        <w:t xml:space="preserve">А.2.2.11 </w:t>
      </w:r>
      <w:r w:rsidR="00BE292F" w:rsidRPr="00D07674">
        <w:rPr>
          <w:rStyle w:val="FontStyle54"/>
          <w:rFonts w:ascii="Times New Roman" w:hAnsi="Times New Roman" w:cs="Times New Roman"/>
          <w:b/>
          <w:sz w:val="24"/>
          <w:lang w:val="kk-KZ" w:eastAsia="en-US"/>
        </w:rPr>
        <w:t>Деионизация</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Деионизирующие системы при отработке способны выделять в воду потенциально вредные загрязняющие вещества на уровнях, значительнопревышающих те, которые присутствуют в подаваемой воде, не прошедшей обработку [26]. Контрольный уровень сопротивления 1 МОм•см был выбран в качестве точки, в которой расходуется большая часть полезной мощности деионизаторов, используемых при очистке воды для диализа, и ниже которой происходит быстрое снижение эффективности удаления ионов; удельное </w:t>
      </w:r>
      <w:r w:rsidRPr="00BE292F">
        <w:rPr>
          <w:rStyle w:val="FontStyle54"/>
          <w:rFonts w:ascii="Times New Roman" w:hAnsi="Times New Roman" w:cs="Times New Roman"/>
          <w:sz w:val="24"/>
          <w:lang w:val="kk-KZ" w:eastAsia="en-US"/>
        </w:rPr>
        <w:lastRenderedPageBreak/>
        <w:t>сопротивление 1 МОм•см не является минимальным безопасным значением для воды для диализа, но системы деионизаторов, производящие воду, с сопротивлением ниже этого значения, во время последующей обработки подвергаются опасности выработки воды с высоким содержанием токсичных загрязнений, поскольку окончательный износ смолы ускоряется. Требование отвода обработанной воды в дренаж было включено из-за острой опасности, которую истощенный деионизатор может представлять для пациентов</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[27]</w:t>
      </w:r>
      <w:r w:rsidR="00D07674">
        <w:rPr>
          <w:rStyle w:val="FontStyle54"/>
          <w:rFonts w:ascii="Times New Roman" w:hAnsi="Times New Roman" w:cs="Times New Roman"/>
          <w:sz w:val="24"/>
          <w:lang w:val="kk-KZ" w:eastAsia="en-US"/>
        </w:rPr>
        <w:t>,</w:t>
      </w:r>
      <w:r w:rsidRPr="00BE292F">
        <w:rPr>
          <w:rStyle w:val="FontStyle54"/>
          <w:rFonts w:ascii="Times New Roman" w:hAnsi="Times New Roman" w:cs="Times New Roman"/>
          <w:sz w:val="24"/>
          <w:lang w:val="kk-KZ" w:eastAsia="en-US"/>
        </w:rPr>
        <w:t xml:space="preserve">  [28]. Требование по установке активированного угля перед деионизатором предотвращает образование возможных канцерогенных нитрозаминов</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[29]. Деионизаторы подвержены бактериальному загрязнению из-за пористой структуры смол. Хотя уровень бактериального загрязнения в обработанной воде от деионизаторов варьируется в широких диапазонах, он обычно является самым высоким после того, как деионизатор простаивает в течение некоторого времени, и самым низким после непрерывного использования. Поскольку деионизаторы обычно помещаются последними в каскаде очистки, за ними должен следовать эндотоксиновый фильтр или другое устройство для удаления бактерий и эндотоксинов, чтобы предотвратить бактериальное загрязнение системы хранения и распределения воды.</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По причинам, отраженным в A.2.2.10 для обратного осмоса, было решено сохранить требования к визуальной и звуковой сигнализации.</w:t>
      </w:r>
    </w:p>
    <w:p w:rsidR="00BE292F" w:rsidRPr="00D07674" w:rsidRDefault="00D07674" w:rsidP="00D07674">
      <w:pPr>
        <w:pStyle w:val="Style15"/>
        <w:widowControl/>
        <w:ind w:firstLine="567"/>
        <w:rPr>
          <w:rStyle w:val="FontStyle54"/>
          <w:rFonts w:ascii="Times New Roman" w:hAnsi="Times New Roman" w:cs="Times New Roman"/>
          <w:b/>
          <w:sz w:val="24"/>
          <w:lang w:val="kk-KZ" w:eastAsia="en-US"/>
        </w:rPr>
      </w:pPr>
      <w:r w:rsidRPr="00D07674">
        <w:rPr>
          <w:rStyle w:val="FontStyle54"/>
          <w:rFonts w:ascii="Times New Roman" w:hAnsi="Times New Roman" w:cs="Times New Roman"/>
          <w:b/>
          <w:sz w:val="24"/>
          <w:lang w:val="kk-KZ" w:eastAsia="en-US"/>
        </w:rPr>
        <w:t>А</w:t>
      </w:r>
      <w:r>
        <w:rPr>
          <w:rStyle w:val="FontStyle54"/>
          <w:rFonts w:ascii="Times New Roman" w:hAnsi="Times New Roman" w:cs="Times New Roman"/>
          <w:b/>
          <w:sz w:val="24"/>
          <w:lang w:val="kk-KZ" w:eastAsia="en-US"/>
        </w:rPr>
        <w:t>.2.2.12</w:t>
      </w:r>
      <w:r w:rsidRPr="00D07674">
        <w:rPr>
          <w:rStyle w:val="FontStyle54"/>
          <w:rFonts w:ascii="Times New Roman" w:hAnsi="Times New Roman" w:cs="Times New Roman"/>
          <w:b/>
          <w:sz w:val="24"/>
          <w:lang w:val="kk-KZ" w:eastAsia="en-US"/>
        </w:rPr>
        <w:t xml:space="preserve"> </w:t>
      </w:r>
      <w:r w:rsidR="00BE292F" w:rsidRPr="00D07674">
        <w:rPr>
          <w:rStyle w:val="FontStyle54"/>
          <w:rFonts w:ascii="Times New Roman" w:hAnsi="Times New Roman" w:cs="Times New Roman"/>
          <w:b/>
          <w:sz w:val="24"/>
          <w:lang w:val="kk-KZ" w:eastAsia="en-US"/>
        </w:rPr>
        <w:t>Эндотоксиновые фильтры</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Эндотоксиновые фильтры все чаще используются для обеспечения высокого микробиологического качества воды для применения в диализе. В эндотоксиновые фильтры входят ультрафильтры, которые удаляют эндотоксины главным образом путем эксклюзии по размеру, хотя некоторые из них также могут удалять некоторый эндотоксины путем адсорбции на материале мембраны, и микрофильтры, которые удаляют эндотоксины главным образом путем адсорбции на материале мембраны. Из-за двух различных механизмов удаления эндотоксинов, а также из-за того, что роль эндотоксиновых фильтров заключается в удалении бактерий и эндотоксинов, они были определены в данных условиях. Этот выбор также обеспечивает основу для наблюдения за работой эндотоксиновых фильтров после их установки в системе водоподготовки. Не удалось достичь консенсуса относительно минимальных критериев эффективности удаления бактерий и эндотоксинов с помощью эндотоксиновых фильтров. Одним из факторов, препятствовавших этому, является зависимость производительности фильтра от условий испытаний. Поэтому было решено предъявить требование к изготовителю о раскрытии сведений о минимальной производительности своего устройства, и требование об обеспечении работоспособности устройства, по крайней мере, до этого уровня в заявленных условиях эксплуатации. Некоторые считали, что эндотоксиновый фильтр должен быть способен снижать концентрацию бактерий в подаваемой воде, по крайней мере, в 107 раз, а эндотоксинов – как минимум в 103 раз. Методы определения отторжения бактерий и эндотоксинов ультрафильтрами были опубликованы японским институтом стандартов и ASTM International</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[2]</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[3]</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[4].</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Рекомендация по использованию эндотоксиновых фильтров в конфигурации поперечного потока направлена на предотвращение излишней замены мембранных модулей, которая может привести к быстрому загрязнению при работе фильтра в оконечном режиме. Однако оконечная конфигурация может удовлетворительно работать в ситуациях, когда качество воды в целом хорошее (например, в качестве окончательной фильтрации воды непосредственно перед ее использованием в оборудовании для повторной обработки диализатора). Измерения перепада давления можно использовать для контроля загрязнения как фильтров с поперечным потоком, так и оконечных. </w:t>
      </w:r>
    </w:p>
    <w:p w:rsidR="00D07674" w:rsidRDefault="00D07674" w:rsidP="00BE292F">
      <w:pPr>
        <w:pStyle w:val="Style15"/>
        <w:widowControl/>
        <w:ind w:firstLine="567"/>
        <w:rPr>
          <w:rStyle w:val="FontStyle54"/>
          <w:rFonts w:ascii="Times New Roman" w:hAnsi="Times New Roman" w:cs="Times New Roman"/>
          <w:b/>
          <w:sz w:val="24"/>
          <w:lang w:val="kk-KZ" w:eastAsia="en-US"/>
        </w:rPr>
      </w:pPr>
    </w:p>
    <w:p w:rsidR="00D07674" w:rsidRDefault="00D07674" w:rsidP="00BE292F">
      <w:pPr>
        <w:pStyle w:val="Style15"/>
        <w:widowControl/>
        <w:ind w:firstLine="567"/>
        <w:rPr>
          <w:rStyle w:val="FontStyle54"/>
          <w:rFonts w:ascii="Times New Roman" w:hAnsi="Times New Roman" w:cs="Times New Roman"/>
          <w:b/>
          <w:sz w:val="24"/>
          <w:lang w:val="kk-KZ" w:eastAsia="en-US"/>
        </w:rPr>
      </w:pPr>
    </w:p>
    <w:p w:rsidR="00BE292F" w:rsidRPr="00BE292F" w:rsidRDefault="00D07674" w:rsidP="00BE292F">
      <w:pPr>
        <w:pStyle w:val="Style15"/>
        <w:widowControl/>
        <w:ind w:firstLine="567"/>
        <w:rPr>
          <w:rStyle w:val="FontStyle54"/>
          <w:rFonts w:ascii="Times New Roman" w:hAnsi="Times New Roman" w:cs="Times New Roman"/>
          <w:sz w:val="24"/>
          <w:lang w:val="kk-KZ" w:eastAsia="en-US"/>
        </w:rPr>
      </w:pPr>
      <w:r w:rsidRPr="00D07674">
        <w:rPr>
          <w:rStyle w:val="FontStyle54"/>
          <w:rFonts w:ascii="Times New Roman" w:hAnsi="Times New Roman" w:cs="Times New Roman"/>
          <w:b/>
          <w:sz w:val="24"/>
          <w:lang w:val="kk-KZ" w:eastAsia="en-US"/>
        </w:rPr>
        <w:lastRenderedPageBreak/>
        <w:t>А</w:t>
      </w:r>
      <w:r>
        <w:rPr>
          <w:rStyle w:val="FontStyle54"/>
          <w:rFonts w:ascii="Times New Roman" w:hAnsi="Times New Roman" w:cs="Times New Roman"/>
          <w:b/>
          <w:sz w:val="24"/>
          <w:lang w:val="kk-KZ" w:eastAsia="en-US"/>
        </w:rPr>
        <w:t>.</w:t>
      </w:r>
      <w:r w:rsidRPr="00D07674">
        <w:rPr>
          <w:rStyle w:val="FontStyle54"/>
          <w:rFonts w:ascii="Times New Roman" w:hAnsi="Times New Roman" w:cs="Times New Roman"/>
          <w:b/>
          <w:sz w:val="24"/>
          <w:lang w:val="kk-KZ" w:eastAsia="en-US"/>
        </w:rPr>
        <w:t>2.2.1</w:t>
      </w:r>
      <w:r>
        <w:rPr>
          <w:rStyle w:val="FontStyle54"/>
          <w:rFonts w:ascii="Times New Roman" w:hAnsi="Times New Roman" w:cs="Times New Roman"/>
          <w:b/>
          <w:sz w:val="24"/>
          <w:lang w:val="kk-KZ" w:eastAsia="en-US"/>
        </w:rPr>
        <w:t>3</w:t>
      </w:r>
      <w:r w:rsidRPr="00D07674">
        <w:rPr>
          <w:rStyle w:val="FontStyle54"/>
          <w:rFonts w:ascii="Times New Roman" w:hAnsi="Times New Roman" w:cs="Times New Roman"/>
          <w:b/>
          <w:sz w:val="24"/>
          <w:lang w:val="kk-KZ" w:eastAsia="en-US"/>
        </w:rPr>
        <w:t xml:space="preserve"> </w:t>
      </w:r>
      <w:r w:rsidR="00BE292F" w:rsidRPr="00D07674">
        <w:rPr>
          <w:rStyle w:val="FontStyle54"/>
          <w:rFonts w:ascii="Times New Roman" w:hAnsi="Times New Roman" w:cs="Times New Roman"/>
          <w:b/>
          <w:sz w:val="24"/>
          <w:lang w:val="kk-KZ" w:eastAsia="en-US"/>
        </w:rPr>
        <w:t>Хранение и распределение</w:t>
      </w:r>
    </w:p>
    <w:p w:rsidR="00D07674" w:rsidRDefault="00D07674" w:rsidP="00BE292F">
      <w:pPr>
        <w:pStyle w:val="Style15"/>
        <w:widowControl/>
        <w:ind w:firstLine="567"/>
        <w:rPr>
          <w:rStyle w:val="FontStyle54"/>
          <w:rFonts w:ascii="Times New Roman" w:hAnsi="Times New Roman" w:cs="Times New Roman"/>
          <w:sz w:val="24"/>
          <w:lang w:val="kk-KZ" w:eastAsia="en-US"/>
        </w:rPr>
      </w:pPr>
    </w:p>
    <w:p w:rsidR="00BE292F" w:rsidRPr="00D07674" w:rsidRDefault="00D07674" w:rsidP="00BE292F">
      <w:pPr>
        <w:pStyle w:val="Style15"/>
        <w:widowControl/>
        <w:ind w:firstLine="567"/>
        <w:rPr>
          <w:rStyle w:val="FontStyle54"/>
          <w:rFonts w:ascii="Times New Roman" w:hAnsi="Times New Roman" w:cs="Times New Roman"/>
          <w:b/>
          <w:sz w:val="24"/>
          <w:lang w:val="kk-KZ" w:eastAsia="en-US"/>
        </w:rPr>
      </w:pPr>
      <w:r w:rsidRPr="00D07674">
        <w:rPr>
          <w:rStyle w:val="FontStyle54"/>
          <w:rFonts w:ascii="Times New Roman" w:hAnsi="Times New Roman" w:cs="Times New Roman"/>
          <w:b/>
          <w:sz w:val="24"/>
          <w:lang w:val="kk-KZ" w:eastAsia="en-US"/>
        </w:rPr>
        <w:t xml:space="preserve">А.2.2.13.1 </w:t>
      </w:r>
      <w:r w:rsidR="00BE292F" w:rsidRPr="00D07674">
        <w:rPr>
          <w:rStyle w:val="FontStyle54"/>
          <w:rFonts w:ascii="Times New Roman" w:hAnsi="Times New Roman" w:cs="Times New Roman"/>
          <w:b/>
          <w:sz w:val="24"/>
          <w:lang w:val="kk-KZ" w:eastAsia="en-US"/>
        </w:rPr>
        <w:t>Системы водопроводов</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Система распределения была вовлечена в нескольких эпизодах бактериального заражения с участием пациентов, находящихся на диализе</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[29]. Были рассмотрены конкретные конструктивные критерии, такие как минимальные скорости потока, позволяющие минимизировать размножение бактерий и образование биопленок</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[30]</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 xml:space="preserve">[31]. В число желательных критериев проектирования входят использование распределительного контура, отсутствие множественных разветвлений и тупиковых трубок, использование простых выводов на стене с кратчайшим возможным путем движения жидкости, минимум трубопроводной арматуры и использование клапанов с минимальным мертвым пространством. Стыки между секциями трубопроводов и между трубопроводами и соединителями должны быть сформированы таким образом, чтобы свести к минимуму образование щелей и других пустот, которые могли бы служить местами для формирования колоний бактерий. Не удалось достичь согласия относительно минимальной скорости потока. Некоторые придерживались мнения, что низкие напряжения сдвига, существующие на внутренней поверхности трубки, работающей при скоростях потока, которые возможны в распределительных системах для воды для диализа, недостаточны для предотвращения бактериальной адгезии и образования биопленки. С другой стороны, данные полупроводниковой промышленности показали, что число Рейнольдса 3000 в трубопроводной системе было достаточным для предотвращения бактериального загрязнения воды. Число Рейнольдса приблизительно Re 3000 получено при скорости потока около 0,15 м/с в трубке диаметром 2 см </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(0,5 фута/с в трубке диаметром 3/4 дюйма)</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[31]. Тем не менее, даже в системах, работающих с Re 3000, биопленка может быть обнаружена на внутренней поверхности труб. Во многих отделениях диализа отсутствует поток через распределительную систему, когда отделение диализа не работает, например, ночью и по воскресеньям. Даже если бы можно было указать минимальную скорость потока, которая была бы эффективна для уменьшения образования биопленки и бактериального загрязнения, использование такой минимальной скорости потока не обеспечило бы замены регулярной дезинфекции распределительной системы.</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Системы прямой подачи обычно возвращают воду из контура распределения воды для диализа на подаваемую сторону блока обратного осмоса перед нагнетательным насосом. При такой конфигурации вода со стороны подачи блока обратного осмоса может течь ретроградно в распределительный контур воды для диализа, если давление в распределительном контуре внезапно уменьшается в результате неожиданного увеличения спроса на воду для диализа. Поскольку ретроградный поток позволяет загрязненной воде поступать в систему распределения воды для диализа, было сочтено необходимым рекомендовать некоторые средства предотвращения ретроградного потока. Распространенным методом является включение двойных запорных клапанов в конце распределительного контура. Некоторые были обеспокоены тем, что нет никаких средств для обеспечения целостности указанных клапанов. Второй подход заключается в возврате воды для диализа в буферную емкость на входе в нагнетательный насос установки обратного осмоса. </w:t>
      </w:r>
    </w:p>
    <w:p w:rsidR="00BE292F" w:rsidRPr="00BE292F" w:rsidRDefault="00D07674" w:rsidP="00BE292F">
      <w:pPr>
        <w:pStyle w:val="Style15"/>
        <w:widowControl/>
        <w:ind w:firstLine="567"/>
        <w:rPr>
          <w:rStyle w:val="FontStyle54"/>
          <w:rFonts w:ascii="Times New Roman" w:hAnsi="Times New Roman" w:cs="Times New Roman"/>
          <w:sz w:val="24"/>
          <w:lang w:val="kk-KZ" w:eastAsia="en-US"/>
        </w:rPr>
      </w:pPr>
      <w:r w:rsidRPr="00D07674">
        <w:rPr>
          <w:rStyle w:val="FontStyle54"/>
          <w:rFonts w:ascii="Times New Roman" w:hAnsi="Times New Roman" w:cs="Times New Roman"/>
          <w:b/>
          <w:sz w:val="24"/>
          <w:lang w:val="kk-KZ" w:eastAsia="en-US"/>
        </w:rPr>
        <w:t>А.2.2.13.</w:t>
      </w:r>
      <w:r>
        <w:rPr>
          <w:rStyle w:val="FontStyle54"/>
          <w:rFonts w:ascii="Times New Roman" w:hAnsi="Times New Roman" w:cs="Times New Roman"/>
          <w:b/>
          <w:sz w:val="24"/>
          <w:lang w:val="kk-KZ" w:eastAsia="en-US"/>
        </w:rPr>
        <w:t>2</w:t>
      </w:r>
      <w:r>
        <w:rPr>
          <w:rStyle w:val="FontStyle54"/>
          <w:rFonts w:ascii="Times New Roman" w:hAnsi="Times New Roman" w:cs="Times New Roman"/>
          <w:sz w:val="24"/>
          <w:lang w:val="kk-KZ" w:eastAsia="en-US"/>
        </w:rPr>
        <w:t xml:space="preserve"> </w:t>
      </w:r>
      <w:r w:rsidR="00BE292F" w:rsidRPr="00D07674">
        <w:rPr>
          <w:rStyle w:val="FontStyle54"/>
          <w:rFonts w:ascii="Times New Roman" w:hAnsi="Times New Roman" w:cs="Times New Roman"/>
          <w:b/>
          <w:sz w:val="24"/>
          <w:lang w:val="kk-KZ" w:eastAsia="en-US"/>
        </w:rPr>
        <w:t>Емкости для хранения</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Когда емкости для хранения являются частью инфраструктуры водоподготовки, объем и низкие скорости движения воды в таких емкостях предрасполагают их к бактериальному загрязнению. Как следствие, емкости должны быть спроектированы с функциями, облегчающими процедуры дезинфекции и предотвращающими проникновение бактерий.</w:t>
      </w:r>
    </w:p>
    <w:p w:rsidR="00BE292F" w:rsidRPr="00BE292F" w:rsidRDefault="00D07674" w:rsidP="00BE292F">
      <w:pPr>
        <w:pStyle w:val="Style15"/>
        <w:widowControl/>
        <w:ind w:firstLine="567"/>
        <w:rPr>
          <w:rStyle w:val="FontStyle54"/>
          <w:rFonts w:ascii="Times New Roman" w:hAnsi="Times New Roman" w:cs="Times New Roman"/>
          <w:sz w:val="24"/>
          <w:lang w:val="kk-KZ" w:eastAsia="en-US"/>
        </w:rPr>
      </w:pPr>
      <w:r w:rsidRPr="00D07674">
        <w:rPr>
          <w:rStyle w:val="FontStyle54"/>
          <w:rFonts w:ascii="Times New Roman" w:hAnsi="Times New Roman" w:cs="Times New Roman"/>
          <w:b/>
          <w:sz w:val="24"/>
          <w:lang w:val="kk-KZ" w:eastAsia="en-US"/>
        </w:rPr>
        <w:lastRenderedPageBreak/>
        <w:t>А.2.2.13.</w:t>
      </w:r>
      <w:r>
        <w:rPr>
          <w:rStyle w:val="FontStyle54"/>
          <w:rFonts w:ascii="Times New Roman" w:hAnsi="Times New Roman" w:cs="Times New Roman"/>
          <w:b/>
          <w:sz w:val="24"/>
          <w:lang w:val="kk-KZ" w:eastAsia="en-US"/>
        </w:rPr>
        <w:t>3</w:t>
      </w:r>
      <w:r>
        <w:rPr>
          <w:rStyle w:val="FontStyle54"/>
          <w:rFonts w:ascii="Times New Roman" w:hAnsi="Times New Roman" w:cs="Times New Roman"/>
          <w:sz w:val="24"/>
          <w:lang w:val="kk-KZ" w:eastAsia="en-US"/>
        </w:rPr>
        <w:t xml:space="preserve"> </w:t>
      </w:r>
      <w:r w:rsidR="00BE292F" w:rsidRPr="00BE292F">
        <w:rPr>
          <w:rStyle w:val="FontStyle54"/>
          <w:rFonts w:ascii="Times New Roman" w:hAnsi="Times New Roman" w:cs="Times New Roman"/>
          <w:sz w:val="24"/>
          <w:lang w:val="kk-KZ" w:eastAsia="en-US"/>
        </w:rPr>
        <w:t>Ультрафиолетовые излучатели</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Эффективность УФ-излучения зависит от дозы излучаемой энергии. Несколько исследований показали, что доза 30 МВт с/см2 убивает более 99,99 % различных бактерий, в том числе разновидности псевдомонад (Pseudomonas), в проточном устройстве</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[32]. Тем не менее, некоторые грамотрицательные водные бактерии, по-видимому, более устойчивы к УФ- излучению, чем другие, и использование сублетальных доз УФ-излучения или недостаточное время контакта может привести к размножению этих устойчивых бактерий в водной системе</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[33].</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Энергия, излучаемая ртутными лампами, используемыми в УФ-излучателях, со временем уменьшается. Если лампу не заменить до того, как ее излучаемая энергия снизится ниже эффективного порога, могут также развиться устойчивые бактерии. Поэтому в настоящий стандарт включено требование к контролирующим устройствам излучаемой лампой энергии в режиме реального времени. Поскольку эффективность </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 xml:space="preserve">УФ-излучения зависит от геометрии устройства и времени воздействия излучения на воду, изготовитель устройства УФ-излучения обязан предоставить информацию об уничтожении конкретных бактерий при заданных условиях эксплуатации. Поскольку </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 xml:space="preserve">УФ-излучатели не устраняют эндотоксины и могут даже увеличивать концентрацию эндотоксинов, убивая бактерии, была включена рекомендация о том, чтобы за ними следовал эндотоксиновый фильтр. Однако использование эндотоксинового фильтра не является обязательным требованием, поскольку использование эндотоксинового фильтра для удаления эндотоксинов не следует рассматривать в качестве альтернативы выявлению и устранению источника бактериального загрязнения. </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УФ-излучение также используется для устранения хлорамина в качестве альтернативы или дополнения к активированному углю. УФ-излучение на длине волны 254 Нм превращает хлорамин (NH</w:t>
      </w:r>
      <w:r w:rsidRPr="00D07674">
        <w:rPr>
          <w:rStyle w:val="FontStyle54"/>
          <w:rFonts w:ascii="Times New Roman" w:hAnsi="Times New Roman" w:cs="Times New Roman"/>
          <w:sz w:val="24"/>
          <w:vertAlign w:val="subscript"/>
          <w:lang w:val="kk-KZ" w:eastAsia="en-US"/>
        </w:rPr>
        <w:t>2</w:t>
      </w:r>
      <w:r w:rsidRPr="00BE292F">
        <w:rPr>
          <w:rStyle w:val="FontStyle54"/>
          <w:rFonts w:ascii="Times New Roman" w:hAnsi="Times New Roman" w:cs="Times New Roman"/>
          <w:sz w:val="24"/>
          <w:lang w:val="kk-KZ" w:eastAsia="en-US"/>
        </w:rPr>
        <w:t xml:space="preserve">CI) в хлорид и ионы аммония, которые легко отторгаются обратным осмосом. Жесткая вода, высокое содержание растворенных твердых веществ (TDS) или высокие уровни фтора, йода, железа или марганца могут препятствовать проникновению УФ-излучения через воду и препятствовать эффективности УФ-излучения в устранении хлора/хлорамина. </w:t>
      </w:r>
    </w:p>
    <w:p w:rsidR="00BE292F" w:rsidRPr="00BE292F" w:rsidRDefault="00D07674" w:rsidP="00BE292F">
      <w:pPr>
        <w:pStyle w:val="Style15"/>
        <w:widowControl/>
        <w:ind w:firstLine="567"/>
        <w:rPr>
          <w:rStyle w:val="FontStyle54"/>
          <w:rFonts w:ascii="Times New Roman" w:hAnsi="Times New Roman" w:cs="Times New Roman"/>
          <w:sz w:val="24"/>
          <w:lang w:val="kk-KZ" w:eastAsia="en-US"/>
        </w:rPr>
      </w:pPr>
      <w:r w:rsidRPr="00D07674">
        <w:rPr>
          <w:rStyle w:val="FontStyle54"/>
          <w:rFonts w:ascii="Times New Roman" w:hAnsi="Times New Roman" w:cs="Times New Roman"/>
          <w:b/>
          <w:sz w:val="24"/>
          <w:lang w:val="kk-KZ" w:eastAsia="en-US"/>
        </w:rPr>
        <w:t>А.2.2.13.</w:t>
      </w:r>
      <w:r>
        <w:rPr>
          <w:rStyle w:val="FontStyle54"/>
          <w:rFonts w:ascii="Times New Roman" w:hAnsi="Times New Roman" w:cs="Times New Roman"/>
          <w:b/>
          <w:sz w:val="24"/>
          <w:lang w:val="kk-KZ" w:eastAsia="en-US"/>
        </w:rPr>
        <w:t>4</w:t>
      </w:r>
      <w:r>
        <w:rPr>
          <w:rStyle w:val="FontStyle54"/>
          <w:rFonts w:ascii="Times New Roman" w:hAnsi="Times New Roman" w:cs="Times New Roman"/>
          <w:sz w:val="24"/>
          <w:lang w:val="kk-KZ" w:eastAsia="en-US"/>
        </w:rPr>
        <w:t xml:space="preserve"> </w:t>
      </w:r>
      <w:r w:rsidR="00BE292F" w:rsidRPr="00D07674">
        <w:rPr>
          <w:rStyle w:val="FontStyle54"/>
          <w:rFonts w:ascii="Times New Roman" w:hAnsi="Times New Roman" w:cs="Times New Roman"/>
          <w:b/>
          <w:sz w:val="24"/>
          <w:lang w:val="kk-KZ" w:eastAsia="en-US"/>
        </w:rPr>
        <w:t>Системы дезинфекции горячей водой</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Дезинфекция горячей водой в системах хранения и распределения воды для диализа является одним из способов борьбы с размножением бактерий. Изготовитель системы дезинфекции горячей водой должен подтвердить рекомендуемые условия эксплуатации, чтобы продемонстрировать, что они обеспечивают корректное снижение уровня бактерий, а также раскрыть эти эксплуатационные характеристики системы. Повторное воздействие горячей воды может оказать пагубное воздействие на некоторые пластиковые трубопроводы. Поэтому в настоящий стандарт было включено требование к изготовителям систем дезинфекции горячей водой включать в маркировку своей продукции предупреждение о необходимости использования термостойких материалов в трубопроводных системах, подлежащих дезинфекции горячей водой. </w:t>
      </w:r>
    </w:p>
    <w:p w:rsidR="00BE292F" w:rsidRPr="00BE292F" w:rsidRDefault="00D07674" w:rsidP="00BE292F">
      <w:pPr>
        <w:pStyle w:val="Style15"/>
        <w:widowControl/>
        <w:ind w:firstLine="567"/>
        <w:rPr>
          <w:rStyle w:val="FontStyle54"/>
          <w:rFonts w:ascii="Times New Roman" w:hAnsi="Times New Roman" w:cs="Times New Roman"/>
          <w:sz w:val="24"/>
          <w:lang w:val="kk-KZ" w:eastAsia="en-US"/>
        </w:rPr>
      </w:pPr>
      <w:r w:rsidRPr="00D07674">
        <w:rPr>
          <w:rStyle w:val="FontStyle54"/>
          <w:rFonts w:ascii="Times New Roman" w:hAnsi="Times New Roman" w:cs="Times New Roman"/>
          <w:b/>
          <w:sz w:val="24"/>
          <w:lang w:val="kk-KZ" w:eastAsia="en-US"/>
        </w:rPr>
        <w:t>А.2.2.13.</w:t>
      </w:r>
      <w:r>
        <w:rPr>
          <w:rStyle w:val="FontStyle54"/>
          <w:rFonts w:ascii="Times New Roman" w:hAnsi="Times New Roman" w:cs="Times New Roman"/>
          <w:b/>
          <w:sz w:val="24"/>
          <w:lang w:val="kk-KZ" w:eastAsia="en-US"/>
        </w:rPr>
        <w:t xml:space="preserve">5 </w:t>
      </w:r>
      <w:r w:rsidR="00BE292F" w:rsidRPr="00D07674">
        <w:rPr>
          <w:rStyle w:val="FontStyle54"/>
          <w:rFonts w:ascii="Times New Roman" w:hAnsi="Times New Roman" w:cs="Times New Roman"/>
          <w:b/>
          <w:sz w:val="24"/>
          <w:lang w:val="kk-KZ" w:eastAsia="en-US"/>
        </w:rPr>
        <w:t>Системы дезинфекции озоном</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Озонирование вводится в качестве нового средства контроля роста бактерий в системах хранения и распределения воды для диализа. Эта технология может быть широко применена в отделениях диализа в свете возросшей обеспокоенности по поводу загрязнения диализирующего раствора эндотоксинами. В настоящее время недостаточно данных для установления стандартов эффективности таких систем, например, в отношении концентрации озона и времени воздействия озоном. Поэтому было включено требование о том, чтобы изготовитель системы дезинфекции озоном раскрывал эксплуатационные характеристики системы до тех пор, пока не будут установлены критерии эффективности. Изготовитель системы дезинфекции озоном должен </w:t>
      </w:r>
      <w:r w:rsidRPr="00BE292F">
        <w:rPr>
          <w:rStyle w:val="FontStyle54"/>
          <w:rFonts w:ascii="Times New Roman" w:hAnsi="Times New Roman" w:cs="Times New Roman"/>
          <w:sz w:val="24"/>
          <w:lang w:val="kk-KZ" w:eastAsia="en-US"/>
        </w:rPr>
        <w:lastRenderedPageBreak/>
        <w:t>валидировать рекомендуемые условия эксплуатации с тем, чтобы продемонстрировать, что они обеспечивают корректное снижение уровня бактерий и, если применимо, эндотоксинов. Присутствие озона в воде для диализа может быть вредным для пациентов, однако надежные данные, демонстрирующие клинические эффекты, в настоящее время отсутствуют.  Тем не менее, известно, что низкие уровни озона способны подавлять реакцию иммунной системы</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[34]. Поэтому было включено требование к изготовителям включать предупреждение о том, что обработанная вода не должна использоваться до тех пор, пока озон, образующийся в процессе дезинфекции, не рассеется  [см. 6.3 r)]. Изготовитель должен удостовериться в том, что остаточный озон в обработанной воде падает до приемлемого уровня в конце рекомендуемого минимального промежутка времени между дезинфекцией и использованием обработанной воды. В качестве альтернативы изготовитель системы дезинфекции озоном может предоставить пользователю средство проверки того, что остаточный озон находится в допустимых пределах, прежде чем использовать обработанную воду. Повторное воздействие озона может оказать пагубное воздействие на некоторые пластиковые трубопроводы. Поэтому в настоящий стандарт было включено требование к изготовителям озонирующих систем включать в маркировку своей продукции предупреждение о необходимости использования озоностойких материалов в трубопроводных системах, подлежащих дезинфекции озоном.</w:t>
      </w:r>
    </w:p>
    <w:p w:rsidR="00BE292F" w:rsidRPr="00BE292F" w:rsidRDefault="00D07674" w:rsidP="00BE292F">
      <w:pPr>
        <w:pStyle w:val="Style15"/>
        <w:widowControl/>
        <w:ind w:firstLine="567"/>
        <w:rPr>
          <w:rStyle w:val="FontStyle54"/>
          <w:rFonts w:ascii="Times New Roman" w:hAnsi="Times New Roman" w:cs="Times New Roman"/>
          <w:sz w:val="24"/>
          <w:lang w:val="kk-KZ" w:eastAsia="en-US"/>
        </w:rPr>
      </w:pPr>
      <w:r w:rsidRPr="00D07674">
        <w:rPr>
          <w:rStyle w:val="FontStyle54"/>
          <w:rFonts w:ascii="Times New Roman" w:hAnsi="Times New Roman" w:cs="Times New Roman"/>
          <w:b/>
          <w:sz w:val="24"/>
          <w:lang w:val="kk-KZ" w:eastAsia="en-US"/>
        </w:rPr>
        <w:t xml:space="preserve">А.2.2.13.6 </w:t>
      </w:r>
      <w:r w:rsidR="00BE292F" w:rsidRPr="00D07674">
        <w:rPr>
          <w:rStyle w:val="FontStyle54"/>
          <w:rFonts w:ascii="Times New Roman" w:hAnsi="Times New Roman" w:cs="Times New Roman"/>
          <w:b/>
          <w:sz w:val="24"/>
          <w:lang w:val="kk-KZ" w:eastAsia="en-US"/>
        </w:rPr>
        <w:t>Дезинфекция гипохлоритом натрия</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Удаление свободного хлора до максимального уровня 0,5 мг/л и комбинированного хлора/хлораминов до максимального уровня 0,1 мг/л необходимо для защиты пациента, находящегося на диализе, от гемолитических реакций (гемолиз, гемолитическая анемия, метгемоглобинемия) и резистентности к EPO</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[35]</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[36]</w:t>
      </w:r>
      <w:r w:rsidR="00D07674">
        <w:rPr>
          <w:rStyle w:val="FontStyle54"/>
          <w:rFonts w:ascii="Times New Roman" w:hAnsi="Times New Roman" w:cs="Times New Roman"/>
          <w:sz w:val="24"/>
          <w:lang w:val="kk-KZ" w:eastAsia="en-US"/>
        </w:rPr>
        <w:t xml:space="preserve">, </w:t>
      </w:r>
      <w:r w:rsidRPr="00BE292F">
        <w:rPr>
          <w:rStyle w:val="FontStyle54"/>
          <w:rFonts w:ascii="Times New Roman" w:hAnsi="Times New Roman" w:cs="Times New Roman"/>
          <w:sz w:val="24"/>
          <w:lang w:val="kk-KZ" w:eastAsia="en-US"/>
        </w:rPr>
        <w:t>[37]</w:t>
      </w:r>
      <w:r w:rsidR="00D07674">
        <w:rPr>
          <w:rStyle w:val="FontStyle54"/>
          <w:rFonts w:ascii="Times New Roman" w:hAnsi="Times New Roman" w:cs="Times New Roman"/>
          <w:sz w:val="24"/>
          <w:lang w:val="kk-KZ" w:eastAsia="en-US"/>
        </w:rPr>
        <w:t xml:space="preserve"> и </w:t>
      </w:r>
      <w:r w:rsidRPr="00BE292F">
        <w:rPr>
          <w:rStyle w:val="FontStyle54"/>
          <w:rFonts w:ascii="Times New Roman" w:hAnsi="Times New Roman" w:cs="Times New Roman"/>
          <w:sz w:val="24"/>
          <w:lang w:val="kk-KZ" w:eastAsia="en-US"/>
        </w:rPr>
        <w:t xml:space="preserve">[38].  Хлор может присутствовать в воде как в виде свободного хлора, так и в химически комбинированных формах, таких как хлорамин. Определение уровня хлорамина обычно включает в себя измерение как общего хлора, так и свободного хлора и присвоение хлорамину разности концентраций. В ходе второго пересмотра настоящего стандарта в 2008 году рабочая группа решила упростить эту ситуацию, установив максимально допустимый уровень общего хлора на том же уровне, который ранее использовался для хлорамина (0,1 мг/л), что позволило использовать одно испытание. Следует отметить, что общий хлор определяется как сумма свободного хлора и комбинированного хлора. </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Если гипохлорит натрия (отбеливатель) используется для очистки или дезинфекции внутренних путей оборудования для диализа, в том числе помимо прочего, контуры очистки воды, контейнеры для концентратов, смесители и системы подачи, то остаточный уровень свободного хлора в воде после промывки должен соответствовать требованиям инструкции изготовителя.  </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p>
    <w:p w:rsidR="00BE292F" w:rsidRDefault="00D07674" w:rsidP="00BE292F">
      <w:pPr>
        <w:pStyle w:val="Style15"/>
        <w:widowControl/>
        <w:ind w:firstLine="567"/>
        <w:rPr>
          <w:rStyle w:val="FontStyle54"/>
          <w:rFonts w:ascii="Times New Roman" w:hAnsi="Times New Roman" w:cs="Times New Roman"/>
          <w:b/>
          <w:sz w:val="24"/>
          <w:lang w:val="kk-KZ" w:eastAsia="en-US"/>
        </w:rPr>
      </w:pPr>
      <w:r w:rsidRPr="00D07674">
        <w:rPr>
          <w:rStyle w:val="FontStyle54"/>
          <w:rFonts w:ascii="Times New Roman" w:hAnsi="Times New Roman" w:cs="Times New Roman"/>
          <w:b/>
          <w:sz w:val="24"/>
          <w:lang w:val="kk-KZ" w:eastAsia="en-US"/>
        </w:rPr>
        <w:t xml:space="preserve">А.3 </w:t>
      </w:r>
      <w:r w:rsidR="00BE292F" w:rsidRPr="00D07674">
        <w:rPr>
          <w:rStyle w:val="FontStyle54"/>
          <w:rFonts w:ascii="Times New Roman" w:hAnsi="Times New Roman" w:cs="Times New Roman"/>
          <w:b/>
          <w:sz w:val="24"/>
          <w:lang w:val="kk-KZ" w:eastAsia="en-US"/>
        </w:rPr>
        <w:t>Испытания</w:t>
      </w:r>
    </w:p>
    <w:p w:rsidR="00D07674" w:rsidRPr="00D07674" w:rsidRDefault="00D07674" w:rsidP="00BE292F">
      <w:pPr>
        <w:pStyle w:val="Style15"/>
        <w:widowControl/>
        <w:ind w:firstLine="567"/>
        <w:rPr>
          <w:rStyle w:val="FontStyle54"/>
          <w:rFonts w:ascii="Times New Roman" w:hAnsi="Times New Roman" w:cs="Times New Roman"/>
          <w:b/>
          <w:sz w:val="24"/>
          <w:lang w:val="kk-KZ" w:eastAsia="en-US"/>
        </w:rPr>
      </w:pPr>
    </w:p>
    <w:p w:rsidR="00BE292F" w:rsidRPr="00D07674" w:rsidRDefault="00D07674" w:rsidP="00BE292F">
      <w:pPr>
        <w:pStyle w:val="Style15"/>
        <w:widowControl/>
        <w:ind w:firstLine="567"/>
        <w:rPr>
          <w:rStyle w:val="FontStyle54"/>
          <w:rFonts w:ascii="Times New Roman" w:hAnsi="Times New Roman" w:cs="Times New Roman"/>
          <w:b/>
          <w:sz w:val="24"/>
          <w:lang w:val="kk-KZ" w:eastAsia="en-US"/>
        </w:rPr>
      </w:pPr>
      <w:r w:rsidRPr="00D07674">
        <w:rPr>
          <w:rStyle w:val="FontStyle54"/>
          <w:rFonts w:ascii="Times New Roman" w:hAnsi="Times New Roman" w:cs="Times New Roman"/>
          <w:b/>
          <w:sz w:val="24"/>
          <w:lang w:val="kk-KZ" w:eastAsia="en-US"/>
        </w:rPr>
        <w:t xml:space="preserve">А.3.1 </w:t>
      </w:r>
      <w:r w:rsidR="00BE292F" w:rsidRPr="00D07674">
        <w:rPr>
          <w:rStyle w:val="FontStyle54"/>
          <w:rFonts w:ascii="Times New Roman" w:hAnsi="Times New Roman" w:cs="Times New Roman"/>
          <w:b/>
          <w:sz w:val="24"/>
          <w:lang w:val="kk-KZ" w:eastAsia="en-US"/>
        </w:rPr>
        <w:t>Соответствие требованиям к качеству воды для диализа — Микробиология воды для диализа</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Обоснование методов культивирования, требуемых в настоящем стандарте, отражено в ISO 23500-3:2019, </w:t>
      </w:r>
      <w:r w:rsidR="00D07674">
        <w:rPr>
          <w:rStyle w:val="FontStyle54"/>
          <w:rFonts w:ascii="Times New Roman" w:hAnsi="Times New Roman" w:cs="Times New Roman"/>
          <w:sz w:val="24"/>
          <w:lang w:val="kk-KZ" w:eastAsia="en-US"/>
        </w:rPr>
        <w:t>п</w:t>
      </w:r>
      <w:r w:rsidRPr="00BE292F">
        <w:rPr>
          <w:rStyle w:val="FontStyle54"/>
          <w:rFonts w:ascii="Times New Roman" w:hAnsi="Times New Roman" w:cs="Times New Roman"/>
          <w:sz w:val="24"/>
          <w:lang w:val="kk-KZ" w:eastAsia="en-US"/>
        </w:rPr>
        <w:t>риложение A.3.</w:t>
      </w:r>
    </w:p>
    <w:p w:rsidR="00BE292F" w:rsidRPr="00BE292F" w:rsidRDefault="00D07674" w:rsidP="00BE292F">
      <w:pPr>
        <w:pStyle w:val="Style15"/>
        <w:widowControl/>
        <w:ind w:firstLine="567"/>
        <w:rPr>
          <w:rStyle w:val="FontStyle54"/>
          <w:rFonts w:ascii="Times New Roman" w:hAnsi="Times New Roman" w:cs="Times New Roman"/>
          <w:sz w:val="24"/>
          <w:lang w:val="kk-KZ" w:eastAsia="en-US"/>
        </w:rPr>
      </w:pPr>
      <w:r w:rsidRPr="00D07674">
        <w:rPr>
          <w:rStyle w:val="FontStyle54"/>
          <w:rFonts w:ascii="Times New Roman" w:hAnsi="Times New Roman" w:cs="Times New Roman"/>
          <w:b/>
          <w:sz w:val="24"/>
          <w:lang w:val="kk-KZ" w:eastAsia="en-US"/>
        </w:rPr>
        <w:t>А.3.</w:t>
      </w:r>
      <w:r>
        <w:rPr>
          <w:rStyle w:val="FontStyle54"/>
          <w:rFonts w:ascii="Times New Roman" w:hAnsi="Times New Roman" w:cs="Times New Roman"/>
          <w:b/>
          <w:sz w:val="24"/>
          <w:lang w:val="kk-KZ" w:eastAsia="en-US"/>
        </w:rPr>
        <w:t xml:space="preserve">2 </w:t>
      </w:r>
      <w:r w:rsidR="00BE292F" w:rsidRPr="00D07674">
        <w:rPr>
          <w:rStyle w:val="FontStyle54"/>
          <w:rFonts w:ascii="Times New Roman" w:hAnsi="Times New Roman" w:cs="Times New Roman"/>
          <w:b/>
          <w:sz w:val="24"/>
          <w:lang w:val="kk-KZ" w:eastAsia="en-US"/>
        </w:rPr>
        <w:t>Соответствие требованиям к оборудованию для водоподготовки — Совместимость материалов</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Сообщалось, что испытания на биосовместимость, описанные в соответствующей фармакопее, не были полезны для оборудования для водоподготовки, поскольку они не были достаточно чувствительны, чтобы обнаружить присутствие небольших количеств токсина в больших объемах воды. Было предложено заменить соответствующие </w:t>
      </w:r>
      <w:r w:rsidRPr="00BE292F">
        <w:rPr>
          <w:rStyle w:val="FontStyle54"/>
          <w:rFonts w:ascii="Times New Roman" w:hAnsi="Times New Roman" w:cs="Times New Roman"/>
          <w:sz w:val="24"/>
          <w:lang w:val="kk-KZ" w:eastAsia="en-US"/>
        </w:rPr>
        <w:lastRenderedPageBreak/>
        <w:t xml:space="preserve">фармакопейные испытания на биосовместимость испытанием на выщелачивание и измерением общего органического угля в выщелачивателе. После обсуждения это предложение было отклонено, поскольку отсутствовали данные о клинических исходах, свидетельствующие о необходимости внесения изменений, и отсутствовала стандартизированная методология проведения таких испытаний на выщелачивание. </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p>
    <w:p w:rsidR="00BE292F" w:rsidRPr="00D07674" w:rsidRDefault="00D07674" w:rsidP="00BE292F">
      <w:pPr>
        <w:pStyle w:val="Style15"/>
        <w:widowControl/>
        <w:ind w:firstLine="567"/>
        <w:rPr>
          <w:rStyle w:val="FontStyle54"/>
          <w:rFonts w:ascii="Times New Roman" w:hAnsi="Times New Roman" w:cs="Times New Roman"/>
          <w:b/>
          <w:sz w:val="24"/>
          <w:lang w:val="kk-KZ" w:eastAsia="en-US"/>
        </w:rPr>
      </w:pPr>
      <w:r w:rsidRPr="00D07674">
        <w:rPr>
          <w:rStyle w:val="FontStyle54"/>
          <w:rFonts w:ascii="Times New Roman" w:hAnsi="Times New Roman" w:cs="Times New Roman"/>
          <w:b/>
          <w:sz w:val="24"/>
          <w:lang w:val="kk-KZ" w:eastAsia="en-US"/>
        </w:rPr>
        <w:t xml:space="preserve">А.4 </w:t>
      </w:r>
      <w:r w:rsidR="00BE292F" w:rsidRPr="00D07674">
        <w:rPr>
          <w:rStyle w:val="FontStyle54"/>
          <w:rFonts w:ascii="Times New Roman" w:hAnsi="Times New Roman" w:cs="Times New Roman"/>
          <w:b/>
          <w:sz w:val="24"/>
          <w:lang w:val="kk-KZ" w:eastAsia="en-US"/>
        </w:rPr>
        <w:t>Маркировка</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Некоторые действующие нормативные акты содержат требования к маркировке медицинских изделий, в том числе такие сведения, как наименование и адрес изготовителя, а также номер партии. Однако было решено, что избыточность таких требований предпочтительнее, чем их отсутствие, и были включены требования о включении некоторой части точно такой же информации, уже предусмотренной другими нормативными документами. Положения других требований 6.2 и 6.3  предназначены для обеспечения того, чтобы определенная информация, непосредственно необходимая для безопасного и эффективного использования систем гемодиализа, была включена в маркировку устройства. Для большей части этой информации лежащее в основе требование является очевидным.</w:t>
      </w:r>
    </w:p>
    <w:p w:rsidR="00BE292F" w:rsidRPr="00BE292F" w:rsidRDefault="00BE292F" w:rsidP="00BE292F">
      <w:pPr>
        <w:pStyle w:val="Style15"/>
        <w:widowControl/>
        <w:ind w:firstLine="567"/>
        <w:rPr>
          <w:rStyle w:val="FontStyle54"/>
          <w:rFonts w:ascii="Times New Roman" w:hAnsi="Times New Roman" w:cs="Times New Roman"/>
          <w:sz w:val="24"/>
          <w:lang w:val="kk-KZ" w:eastAsia="en-US"/>
        </w:rPr>
      </w:pPr>
      <w:r w:rsidRPr="00BE292F">
        <w:rPr>
          <w:rStyle w:val="FontStyle54"/>
          <w:rFonts w:ascii="Times New Roman" w:hAnsi="Times New Roman" w:cs="Times New Roman"/>
          <w:sz w:val="24"/>
          <w:lang w:val="kk-KZ" w:eastAsia="en-US"/>
        </w:rPr>
        <w:t xml:space="preserve">Для обеспечения безопасного и эффективного использования устройства предусмотрено отображение основной информации о мерах предосторожности перед использованием. </w:t>
      </w:r>
    </w:p>
    <w:p w:rsidR="00BE292F" w:rsidRPr="00BE292F" w:rsidRDefault="00BE292F" w:rsidP="00BE292F">
      <w:pPr>
        <w:pStyle w:val="Style15"/>
        <w:widowControl/>
        <w:ind w:firstLine="567"/>
        <w:rPr>
          <w:rStyle w:val="FontStyle54"/>
          <w:rFonts w:ascii="Times New Roman" w:hAnsi="Times New Roman" w:cs="Times New Roman"/>
          <w:sz w:val="24"/>
          <w:highlight w:val="yellow"/>
          <w:lang w:val="kk-KZ" w:eastAsia="en-US"/>
        </w:rPr>
      </w:pPr>
      <w:r w:rsidRPr="00BE292F">
        <w:rPr>
          <w:rStyle w:val="FontStyle54"/>
          <w:rFonts w:ascii="Times New Roman" w:hAnsi="Times New Roman" w:cs="Times New Roman"/>
          <w:sz w:val="24"/>
          <w:lang w:val="kk-KZ" w:eastAsia="en-US"/>
        </w:rPr>
        <w:t>Качество воды, используемой во время диализа, имеет решающее значение. Таким образом, пользователю должна быть предоставлена определенная информация, чтобы можно было принять соответствующие меры предосторожности перед использованием воды для диализа. Специализированная информация 6.3 .</w:t>
      </w:r>
    </w:p>
    <w:p w:rsidR="00BE292F" w:rsidRDefault="00BE292F" w:rsidP="004636A8">
      <w:pPr>
        <w:pStyle w:val="Style15"/>
        <w:widowControl/>
        <w:ind w:firstLine="0"/>
        <w:jc w:val="center"/>
        <w:rPr>
          <w:rStyle w:val="FontStyle54"/>
          <w:rFonts w:ascii="Times New Roman" w:hAnsi="Times New Roman" w:cs="Times New Roman"/>
          <w:b/>
          <w:sz w:val="24"/>
          <w:highlight w:val="yellow"/>
          <w:lang w:val="kk-KZ" w:eastAsia="en-US"/>
        </w:rPr>
      </w:pPr>
    </w:p>
    <w:p w:rsidR="00BE292F" w:rsidRDefault="00BE292F"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Pr="00D07674" w:rsidRDefault="00D07674" w:rsidP="00D07674">
      <w:pPr>
        <w:pStyle w:val="Style15"/>
        <w:widowControl/>
        <w:ind w:firstLine="0"/>
        <w:jc w:val="center"/>
        <w:rPr>
          <w:rStyle w:val="FontStyle54"/>
          <w:rFonts w:ascii="Times New Roman" w:hAnsi="Times New Roman" w:cs="Times New Roman"/>
          <w:b/>
          <w:sz w:val="24"/>
          <w:lang w:val="kk-KZ" w:eastAsia="en-US"/>
        </w:rPr>
      </w:pPr>
      <w:r w:rsidRPr="00D07674">
        <w:rPr>
          <w:rStyle w:val="FontStyle54"/>
          <w:rFonts w:ascii="Times New Roman" w:hAnsi="Times New Roman" w:cs="Times New Roman"/>
          <w:b/>
          <w:sz w:val="24"/>
          <w:lang w:val="kk-KZ" w:eastAsia="en-US"/>
        </w:rPr>
        <w:lastRenderedPageBreak/>
        <w:t>Приложение B</w:t>
      </w:r>
    </w:p>
    <w:p w:rsidR="00D07674" w:rsidRPr="00D07674" w:rsidRDefault="00D07674" w:rsidP="00D07674">
      <w:pPr>
        <w:pStyle w:val="Style15"/>
        <w:widowControl/>
        <w:ind w:firstLine="0"/>
        <w:jc w:val="center"/>
        <w:rPr>
          <w:rStyle w:val="FontStyle54"/>
          <w:rFonts w:ascii="Times New Roman" w:hAnsi="Times New Roman" w:cs="Times New Roman"/>
          <w:i/>
          <w:sz w:val="24"/>
          <w:highlight w:val="yellow"/>
          <w:lang w:val="kk-KZ" w:eastAsia="en-US"/>
        </w:rPr>
      </w:pPr>
      <w:r w:rsidRPr="00D07674">
        <w:rPr>
          <w:rStyle w:val="FontStyle54"/>
          <w:rFonts w:ascii="Times New Roman" w:hAnsi="Times New Roman" w:cs="Times New Roman"/>
          <w:i/>
          <w:sz w:val="24"/>
          <w:lang w:val="kk-KZ" w:eastAsia="en-US"/>
        </w:rPr>
        <w:t>(информационное)</w:t>
      </w: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r>
        <w:rPr>
          <w:rStyle w:val="FontStyle54"/>
          <w:rFonts w:ascii="Times New Roman" w:hAnsi="Times New Roman" w:cs="Times New Roman"/>
          <w:b/>
          <w:sz w:val="24"/>
          <w:lang w:val="kk-KZ" w:eastAsia="en-US"/>
        </w:rPr>
        <w:t>Таблица B.1 –</w:t>
      </w:r>
      <w:r w:rsidRPr="00D07674">
        <w:rPr>
          <w:rStyle w:val="FontStyle54"/>
          <w:rFonts w:ascii="Times New Roman" w:hAnsi="Times New Roman" w:cs="Times New Roman"/>
          <w:b/>
          <w:sz w:val="24"/>
          <w:lang w:val="kk-KZ" w:eastAsia="en-US"/>
        </w:rPr>
        <w:t xml:space="preserve"> Максимально допустимые уровни токсичных химических веществ и электролитов диализирующего раствора в воде для диализа</w:t>
      </w:r>
      <w:r w:rsidRPr="00D07674">
        <w:rPr>
          <w:rStyle w:val="FontStyle54"/>
          <w:rFonts w:ascii="Times New Roman" w:hAnsi="Times New Roman" w:cs="Times New Roman"/>
          <w:b/>
          <w:sz w:val="24"/>
          <w:vertAlign w:val="superscript"/>
          <w:lang w:val="kk-KZ" w:eastAsia="en-US"/>
        </w:rPr>
        <w:t>a</w:t>
      </w:r>
    </w:p>
    <w:tbl>
      <w:tblPr>
        <w:tblpPr w:leftFromText="180" w:rightFromText="180" w:vertAnchor="text" w:tblpX="257" w:tblpY="1"/>
        <w:tblOverlap w:val="never"/>
        <w:tblW w:w="0" w:type="auto"/>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4644"/>
        <w:gridCol w:w="4678"/>
      </w:tblGrid>
      <w:tr w:rsidR="00D07674" w:rsidRPr="00D07674" w:rsidTr="00D07674">
        <w:trPr>
          <w:trHeight w:val="503"/>
        </w:trPr>
        <w:tc>
          <w:tcPr>
            <w:tcW w:w="4644" w:type="dxa"/>
            <w:tcBorders>
              <w:bottom w:val="double" w:sz="4" w:space="0" w:color="auto"/>
              <w:right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Загрязнитель</w:t>
            </w:r>
          </w:p>
        </w:tc>
        <w:tc>
          <w:tcPr>
            <w:tcW w:w="4678" w:type="dxa"/>
            <w:tcBorders>
              <w:left w:val="single" w:sz="4" w:space="0" w:color="231F20"/>
              <w:bottom w:val="double" w:sz="4" w:space="0" w:color="auto"/>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Максимальная концентрация</w:t>
            </w:r>
            <w:r>
              <w:rPr>
                <w:rFonts w:ascii="Times New Roman" w:eastAsia="Arial Unicode MS" w:hAnsi="Times New Roman" w:cs="Times New Roman"/>
                <w:color w:val="000000"/>
                <w:lang w:val="kk-KZ" w:eastAsia="en-US"/>
              </w:rPr>
              <w:t xml:space="preserve">, </w:t>
            </w:r>
            <w:r w:rsidRPr="00D07674">
              <w:rPr>
                <w:rFonts w:ascii="Times New Roman" w:eastAsia="Arial Unicode MS" w:hAnsi="Times New Roman" w:cs="Times New Roman"/>
                <w:color w:val="000000"/>
                <w:lang w:eastAsia="en-US"/>
              </w:rPr>
              <w:t>мг/</w:t>
            </w:r>
            <w:proofErr w:type="spellStart"/>
            <w:r w:rsidRPr="00D07674">
              <w:rPr>
                <w:rFonts w:ascii="Times New Roman" w:eastAsia="Arial Unicode MS" w:hAnsi="Times New Roman" w:cs="Times New Roman"/>
                <w:color w:val="000000"/>
                <w:lang w:eastAsia="en-US"/>
              </w:rPr>
              <w:t>л</w:t>
            </w:r>
            <w:proofErr w:type="gramStart"/>
            <w:r w:rsidRPr="00D07674">
              <w:rPr>
                <w:rFonts w:ascii="Times New Roman" w:eastAsia="Arial Unicode MS" w:hAnsi="Times New Roman" w:cs="Times New Roman"/>
                <w:color w:val="000000"/>
                <w:vertAlign w:val="superscript"/>
                <w:lang w:eastAsia="en-US"/>
              </w:rPr>
              <w:t>b</w:t>
            </w:r>
            <w:proofErr w:type="spellEnd"/>
            <w:proofErr w:type="gramEnd"/>
          </w:p>
        </w:tc>
      </w:tr>
      <w:tr w:rsidR="00D07674" w:rsidRPr="00D07674" w:rsidTr="00D07674">
        <w:trPr>
          <w:trHeight w:val="288"/>
        </w:trPr>
        <w:tc>
          <w:tcPr>
            <w:tcW w:w="9322" w:type="dxa"/>
            <w:gridSpan w:val="2"/>
            <w:tcBorders>
              <w:bottom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b/>
                <w:color w:val="000000"/>
                <w:lang w:eastAsia="en-US"/>
              </w:rPr>
            </w:pPr>
            <w:r w:rsidRPr="00D07674">
              <w:rPr>
                <w:rFonts w:ascii="Times New Roman" w:eastAsia="Arial Unicode MS" w:hAnsi="Times New Roman" w:cs="Times New Roman"/>
                <w:b/>
                <w:color w:val="000000"/>
                <w:lang w:eastAsia="en-US"/>
              </w:rPr>
              <w:t>Загрязнители с документально подтвержденной токсичностью при</w:t>
            </w:r>
            <w:r w:rsidRPr="00D07674">
              <w:rPr>
                <w:rFonts w:ascii="Times New Roman" w:eastAsia="Arial Unicode MS" w:hAnsi="Times New Roman" w:cs="Times New Roman"/>
                <w:b/>
                <w:color w:val="000000"/>
                <w:lang w:val="kk-KZ" w:eastAsia="en-US"/>
              </w:rPr>
              <w:t xml:space="preserve"> </w:t>
            </w:r>
            <w:r w:rsidRPr="00D07674">
              <w:rPr>
                <w:rFonts w:ascii="Times New Roman" w:eastAsia="Arial Unicode MS" w:hAnsi="Times New Roman" w:cs="Times New Roman"/>
                <w:b/>
                <w:color w:val="000000"/>
                <w:lang w:eastAsia="en-US"/>
              </w:rPr>
              <w:t>гемодиализе</w:t>
            </w:r>
          </w:p>
        </w:tc>
      </w:tr>
      <w:tr w:rsidR="00D07674" w:rsidRPr="00D07674" w:rsidTr="00D07674">
        <w:trPr>
          <w:trHeight w:val="293"/>
        </w:trPr>
        <w:tc>
          <w:tcPr>
            <w:tcW w:w="4644" w:type="dxa"/>
            <w:tcBorders>
              <w:top w:val="single" w:sz="4" w:space="0" w:color="231F20"/>
              <w:bottom w:val="single" w:sz="4" w:space="0" w:color="231F20"/>
              <w:right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Алюминий</w:t>
            </w:r>
          </w:p>
        </w:tc>
        <w:tc>
          <w:tcPr>
            <w:tcW w:w="4678" w:type="dxa"/>
            <w:tcBorders>
              <w:top w:val="single" w:sz="4" w:space="0" w:color="231F20"/>
              <w:left w:val="single" w:sz="4" w:space="0" w:color="231F20"/>
              <w:bottom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0,01</w:t>
            </w:r>
          </w:p>
        </w:tc>
      </w:tr>
      <w:tr w:rsidR="00D07674" w:rsidRPr="00D07674" w:rsidTr="00D07674">
        <w:trPr>
          <w:trHeight w:val="293"/>
        </w:trPr>
        <w:tc>
          <w:tcPr>
            <w:tcW w:w="4644" w:type="dxa"/>
            <w:tcBorders>
              <w:top w:val="single" w:sz="4" w:space="0" w:color="231F20"/>
              <w:bottom w:val="single" w:sz="4" w:space="0" w:color="231F20"/>
              <w:right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Общий хлор</w:t>
            </w:r>
            <w:proofErr w:type="gramStart"/>
            <w:r w:rsidRPr="00D07674">
              <w:rPr>
                <w:rFonts w:ascii="Times New Roman" w:eastAsia="Arial Unicode MS" w:hAnsi="Times New Roman" w:cs="Times New Roman"/>
                <w:color w:val="000000"/>
                <w:vertAlign w:val="superscript"/>
                <w:lang w:eastAsia="en-US"/>
              </w:rPr>
              <w:t>1</w:t>
            </w:r>
            <w:proofErr w:type="gramEnd"/>
          </w:p>
        </w:tc>
        <w:tc>
          <w:tcPr>
            <w:tcW w:w="4678" w:type="dxa"/>
            <w:tcBorders>
              <w:top w:val="single" w:sz="4" w:space="0" w:color="231F20"/>
              <w:left w:val="single" w:sz="4" w:space="0" w:color="231F20"/>
              <w:bottom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0,1</w:t>
            </w:r>
          </w:p>
        </w:tc>
      </w:tr>
      <w:tr w:rsidR="00D07674" w:rsidRPr="00D07674" w:rsidTr="00D07674">
        <w:trPr>
          <w:trHeight w:val="293"/>
        </w:trPr>
        <w:tc>
          <w:tcPr>
            <w:tcW w:w="4644" w:type="dxa"/>
            <w:tcBorders>
              <w:top w:val="single" w:sz="4" w:space="0" w:color="231F20"/>
              <w:bottom w:val="single" w:sz="4" w:space="0" w:color="231F20"/>
              <w:right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Медь</w:t>
            </w:r>
          </w:p>
        </w:tc>
        <w:tc>
          <w:tcPr>
            <w:tcW w:w="4678" w:type="dxa"/>
            <w:tcBorders>
              <w:top w:val="single" w:sz="4" w:space="0" w:color="231F20"/>
              <w:left w:val="single" w:sz="4" w:space="0" w:color="231F20"/>
              <w:bottom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0,1</w:t>
            </w:r>
          </w:p>
        </w:tc>
      </w:tr>
      <w:tr w:rsidR="00D07674" w:rsidRPr="00D07674" w:rsidTr="00D07674">
        <w:trPr>
          <w:trHeight w:val="293"/>
        </w:trPr>
        <w:tc>
          <w:tcPr>
            <w:tcW w:w="4644" w:type="dxa"/>
            <w:tcBorders>
              <w:top w:val="single" w:sz="4" w:space="0" w:color="231F20"/>
              <w:bottom w:val="single" w:sz="4" w:space="0" w:color="231F20"/>
              <w:right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Фторид</w:t>
            </w:r>
          </w:p>
        </w:tc>
        <w:tc>
          <w:tcPr>
            <w:tcW w:w="4678" w:type="dxa"/>
            <w:tcBorders>
              <w:top w:val="single" w:sz="4" w:space="0" w:color="231F20"/>
              <w:left w:val="single" w:sz="4" w:space="0" w:color="231F20"/>
              <w:bottom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0,2</w:t>
            </w:r>
          </w:p>
        </w:tc>
      </w:tr>
      <w:tr w:rsidR="00D07674" w:rsidRPr="00D07674" w:rsidTr="00D07674">
        <w:trPr>
          <w:trHeight w:val="293"/>
        </w:trPr>
        <w:tc>
          <w:tcPr>
            <w:tcW w:w="4644" w:type="dxa"/>
            <w:tcBorders>
              <w:top w:val="single" w:sz="4" w:space="0" w:color="231F20"/>
              <w:bottom w:val="single" w:sz="4" w:space="0" w:color="231F20"/>
              <w:right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Свинец</w:t>
            </w:r>
          </w:p>
        </w:tc>
        <w:tc>
          <w:tcPr>
            <w:tcW w:w="4678" w:type="dxa"/>
            <w:tcBorders>
              <w:top w:val="single" w:sz="4" w:space="0" w:color="231F20"/>
              <w:left w:val="single" w:sz="4" w:space="0" w:color="231F20"/>
              <w:bottom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0,005</w:t>
            </w:r>
          </w:p>
        </w:tc>
      </w:tr>
      <w:tr w:rsidR="00D07674" w:rsidRPr="00D07674" w:rsidTr="00D07674">
        <w:trPr>
          <w:trHeight w:val="293"/>
        </w:trPr>
        <w:tc>
          <w:tcPr>
            <w:tcW w:w="4644" w:type="dxa"/>
            <w:tcBorders>
              <w:top w:val="single" w:sz="4" w:space="0" w:color="231F20"/>
              <w:bottom w:val="single" w:sz="4" w:space="0" w:color="231F20"/>
              <w:right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Нитрат (в виде N)</w:t>
            </w:r>
          </w:p>
        </w:tc>
        <w:tc>
          <w:tcPr>
            <w:tcW w:w="4678" w:type="dxa"/>
            <w:tcBorders>
              <w:top w:val="single" w:sz="4" w:space="0" w:color="231F20"/>
              <w:left w:val="single" w:sz="4" w:space="0" w:color="231F20"/>
              <w:bottom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2</w:t>
            </w:r>
          </w:p>
        </w:tc>
      </w:tr>
      <w:tr w:rsidR="00D07674" w:rsidRPr="00D07674" w:rsidTr="00D07674">
        <w:trPr>
          <w:trHeight w:val="293"/>
        </w:trPr>
        <w:tc>
          <w:tcPr>
            <w:tcW w:w="4644" w:type="dxa"/>
            <w:tcBorders>
              <w:top w:val="single" w:sz="4" w:space="0" w:color="231F20"/>
              <w:bottom w:val="single" w:sz="4" w:space="0" w:color="231F20"/>
              <w:right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Сульфат</w:t>
            </w:r>
          </w:p>
        </w:tc>
        <w:tc>
          <w:tcPr>
            <w:tcW w:w="4678" w:type="dxa"/>
            <w:tcBorders>
              <w:top w:val="single" w:sz="4" w:space="0" w:color="231F20"/>
              <w:left w:val="single" w:sz="4" w:space="0" w:color="231F20"/>
              <w:bottom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100</w:t>
            </w:r>
          </w:p>
        </w:tc>
      </w:tr>
      <w:tr w:rsidR="00D07674" w:rsidRPr="00D07674" w:rsidTr="00D07674">
        <w:trPr>
          <w:trHeight w:val="293"/>
        </w:trPr>
        <w:tc>
          <w:tcPr>
            <w:tcW w:w="4644" w:type="dxa"/>
            <w:tcBorders>
              <w:top w:val="single" w:sz="4" w:space="0" w:color="231F20"/>
              <w:bottom w:val="single" w:sz="4" w:space="0" w:color="231F20"/>
              <w:right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Цинк</w:t>
            </w:r>
          </w:p>
        </w:tc>
        <w:tc>
          <w:tcPr>
            <w:tcW w:w="4678" w:type="dxa"/>
            <w:tcBorders>
              <w:top w:val="single" w:sz="4" w:space="0" w:color="231F20"/>
              <w:left w:val="single" w:sz="4" w:space="0" w:color="231F20"/>
              <w:bottom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0,1</w:t>
            </w:r>
          </w:p>
        </w:tc>
      </w:tr>
      <w:tr w:rsidR="00D07674" w:rsidRPr="00D07674" w:rsidTr="00D07674">
        <w:trPr>
          <w:trHeight w:val="293"/>
        </w:trPr>
        <w:tc>
          <w:tcPr>
            <w:tcW w:w="9322" w:type="dxa"/>
            <w:gridSpan w:val="2"/>
            <w:tcBorders>
              <w:top w:val="single" w:sz="4" w:space="0" w:color="231F20"/>
              <w:bottom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b/>
                <w:color w:val="000000"/>
                <w:lang w:eastAsia="en-US"/>
              </w:rPr>
            </w:pPr>
            <w:proofErr w:type="gramStart"/>
            <w:r w:rsidRPr="00D07674">
              <w:rPr>
                <w:rFonts w:ascii="Times New Roman" w:eastAsia="Arial Unicode MS" w:hAnsi="Times New Roman" w:cs="Times New Roman"/>
                <w:b/>
                <w:color w:val="000000"/>
                <w:lang w:eastAsia="en-US"/>
              </w:rPr>
              <w:t>Электролиты</w:t>
            </w:r>
            <w:proofErr w:type="gramEnd"/>
            <w:r w:rsidRPr="00D07674">
              <w:rPr>
                <w:rFonts w:ascii="Times New Roman" w:eastAsia="Arial Unicode MS" w:hAnsi="Times New Roman" w:cs="Times New Roman"/>
                <w:b/>
                <w:color w:val="000000"/>
                <w:lang w:eastAsia="en-US"/>
              </w:rPr>
              <w:t xml:space="preserve"> обычно содержащиеся в диализирующем растворе</w:t>
            </w:r>
          </w:p>
        </w:tc>
      </w:tr>
      <w:tr w:rsidR="00D07674" w:rsidRPr="00D07674" w:rsidTr="00D07674">
        <w:trPr>
          <w:trHeight w:val="293"/>
        </w:trPr>
        <w:tc>
          <w:tcPr>
            <w:tcW w:w="4644" w:type="dxa"/>
            <w:tcBorders>
              <w:top w:val="single" w:sz="4" w:space="0" w:color="231F20"/>
              <w:bottom w:val="single" w:sz="4" w:space="0" w:color="231F20"/>
              <w:right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Кальций</w:t>
            </w:r>
          </w:p>
        </w:tc>
        <w:tc>
          <w:tcPr>
            <w:tcW w:w="4678" w:type="dxa"/>
            <w:tcBorders>
              <w:top w:val="single" w:sz="4" w:space="0" w:color="231F20"/>
              <w:left w:val="single" w:sz="4" w:space="0" w:color="231F20"/>
              <w:bottom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 xml:space="preserve">2 (0,05 </w:t>
            </w:r>
            <w:proofErr w:type="spellStart"/>
            <w:r w:rsidRPr="00D07674">
              <w:rPr>
                <w:rFonts w:ascii="Times New Roman" w:eastAsia="Arial Unicode MS" w:hAnsi="Times New Roman" w:cs="Times New Roman"/>
                <w:color w:val="000000"/>
                <w:lang w:eastAsia="en-US"/>
              </w:rPr>
              <w:t>ммоль</w:t>
            </w:r>
            <w:proofErr w:type="spellEnd"/>
            <w:r w:rsidRPr="00D07674">
              <w:rPr>
                <w:rFonts w:ascii="Times New Roman" w:eastAsia="Arial Unicode MS" w:hAnsi="Times New Roman" w:cs="Times New Roman"/>
                <w:color w:val="000000"/>
                <w:lang w:eastAsia="en-US"/>
              </w:rPr>
              <w:t>/л)</w:t>
            </w:r>
          </w:p>
        </w:tc>
      </w:tr>
      <w:tr w:rsidR="00D07674" w:rsidRPr="00D07674" w:rsidTr="00D07674">
        <w:trPr>
          <w:trHeight w:val="293"/>
        </w:trPr>
        <w:tc>
          <w:tcPr>
            <w:tcW w:w="4644" w:type="dxa"/>
            <w:tcBorders>
              <w:top w:val="single" w:sz="4" w:space="0" w:color="231F20"/>
              <w:bottom w:val="single" w:sz="4" w:space="0" w:color="231F20"/>
              <w:right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Магний</w:t>
            </w:r>
          </w:p>
        </w:tc>
        <w:tc>
          <w:tcPr>
            <w:tcW w:w="4678" w:type="dxa"/>
            <w:tcBorders>
              <w:top w:val="single" w:sz="4" w:space="0" w:color="231F20"/>
              <w:left w:val="single" w:sz="4" w:space="0" w:color="231F20"/>
              <w:bottom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 xml:space="preserve">4 (0,15 </w:t>
            </w:r>
            <w:proofErr w:type="spellStart"/>
            <w:r w:rsidRPr="00D07674">
              <w:rPr>
                <w:rFonts w:ascii="Times New Roman" w:eastAsia="Arial Unicode MS" w:hAnsi="Times New Roman" w:cs="Times New Roman"/>
                <w:color w:val="000000"/>
                <w:lang w:eastAsia="en-US"/>
              </w:rPr>
              <w:t>ммоль</w:t>
            </w:r>
            <w:proofErr w:type="spellEnd"/>
            <w:r w:rsidRPr="00D07674">
              <w:rPr>
                <w:rFonts w:ascii="Times New Roman" w:eastAsia="Arial Unicode MS" w:hAnsi="Times New Roman" w:cs="Times New Roman"/>
                <w:color w:val="000000"/>
                <w:lang w:eastAsia="en-US"/>
              </w:rPr>
              <w:t>/л)</w:t>
            </w:r>
          </w:p>
        </w:tc>
      </w:tr>
      <w:tr w:rsidR="00D07674" w:rsidRPr="00D07674" w:rsidTr="00D07674">
        <w:trPr>
          <w:trHeight w:val="293"/>
        </w:trPr>
        <w:tc>
          <w:tcPr>
            <w:tcW w:w="4644" w:type="dxa"/>
            <w:tcBorders>
              <w:top w:val="single" w:sz="4" w:space="0" w:color="231F20"/>
              <w:bottom w:val="single" w:sz="4" w:space="0" w:color="231F20"/>
              <w:right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Калий</w:t>
            </w:r>
          </w:p>
        </w:tc>
        <w:tc>
          <w:tcPr>
            <w:tcW w:w="4678" w:type="dxa"/>
            <w:tcBorders>
              <w:top w:val="single" w:sz="4" w:space="0" w:color="231F20"/>
              <w:left w:val="single" w:sz="4" w:space="0" w:color="231F20"/>
              <w:bottom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 xml:space="preserve">8 (0,2 </w:t>
            </w:r>
            <w:proofErr w:type="spellStart"/>
            <w:r w:rsidRPr="00D07674">
              <w:rPr>
                <w:rFonts w:ascii="Times New Roman" w:eastAsia="Arial Unicode MS" w:hAnsi="Times New Roman" w:cs="Times New Roman"/>
                <w:color w:val="000000"/>
                <w:lang w:eastAsia="en-US"/>
              </w:rPr>
              <w:t>ммоль</w:t>
            </w:r>
            <w:proofErr w:type="spellEnd"/>
            <w:r w:rsidRPr="00D07674">
              <w:rPr>
                <w:rFonts w:ascii="Times New Roman" w:eastAsia="Arial Unicode MS" w:hAnsi="Times New Roman" w:cs="Times New Roman"/>
                <w:color w:val="000000"/>
                <w:lang w:eastAsia="en-US"/>
              </w:rPr>
              <w:t>/л)</w:t>
            </w:r>
          </w:p>
        </w:tc>
      </w:tr>
      <w:tr w:rsidR="00D07674" w:rsidRPr="00D07674" w:rsidTr="00D07674">
        <w:trPr>
          <w:trHeight w:val="288"/>
        </w:trPr>
        <w:tc>
          <w:tcPr>
            <w:tcW w:w="4644" w:type="dxa"/>
            <w:tcBorders>
              <w:top w:val="single" w:sz="4" w:space="0" w:color="231F20"/>
              <w:right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Натрий</w:t>
            </w:r>
          </w:p>
        </w:tc>
        <w:tc>
          <w:tcPr>
            <w:tcW w:w="4678" w:type="dxa"/>
            <w:tcBorders>
              <w:top w:val="single" w:sz="4" w:space="0" w:color="231F20"/>
              <w:left w:val="single" w:sz="4" w:space="0" w:color="231F20"/>
            </w:tcBorders>
          </w:tcPr>
          <w:p w:rsidR="00D07674" w:rsidRPr="00D07674" w:rsidRDefault="00D07674" w:rsidP="00D07674">
            <w:pPr>
              <w:pStyle w:val="Style15"/>
              <w:widowControl/>
              <w:ind w:firstLine="0"/>
              <w:jc w:val="center"/>
              <w:rPr>
                <w:rFonts w:ascii="Times New Roman" w:eastAsia="Arial Unicode MS" w:hAnsi="Times New Roman" w:cs="Times New Roman"/>
                <w:color w:val="000000"/>
                <w:lang w:eastAsia="en-US"/>
              </w:rPr>
            </w:pPr>
            <w:r w:rsidRPr="00D07674">
              <w:rPr>
                <w:rFonts w:ascii="Times New Roman" w:eastAsia="Arial Unicode MS" w:hAnsi="Times New Roman" w:cs="Times New Roman"/>
                <w:color w:val="000000"/>
                <w:lang w:eastAsia="en-US"/>
              </w:rPr>
              <w:t xml:space="preserve">70 (3,0 </w:t>
            </w:r>
            <w:proofErr w:type="spellStart"/>
            <w:r w:rsidRPr="00D07674">
              <w:rPr>
                <w:rFonts w:ascii="Times New Roman" w:eastAsia="Arial Unicode MS" w:hAnsi="Times New Roman" w:cs="Times New Roman"/>
                <w:color w:val="000000"/>
                <w:lang w:eastAsia="en-US"/>
              </w:rPr>
              <w:t>ммоль</w:t>
            </w:r>
            <w:proofErr w:type="spellEnd"/>
            <w:r w:rsidRPr="00D07674">
              <w:rPr>
                <w:rFonts w:ascii="Times New Roman" w:eastAsia="Arial Unicode MS" w:hAnsi="Times New Roman" w:cs="Times New Roman"/>
                <w:color w:val="000000"/>
                <w:lang w:eastAsia="en-US"/>
              </w:rPr>
              <w:t>/л)</w:t>
            </w:r>
          </w:p>
        </w:tc>
      </w:tr>
      <w:tr w:rsidR="00D07674" w:rsidRPr="00D07674" w:rsidTr="00D07674">
        <w:trPr>
          <w:trHeight w:val="3806"/>
        </w:trPr>
        <w:tc>
          <w:tcPr>
            <w:tcW w:w="9322" w:type="dxa"/>
            <w:gridSpan w:val="2"/>
          </w:tcPr>
          <w:p w:rsidR="00D07674" w:rsidRPr="00D07674" w:rsidRDefault="00D07674" w:rsidP="00D07674">
            <w:pPr>
              <w:pStyle w:val="Style15"/>
              <w:widowControl/>
              <w:ind w:firstLine="0"/>
              <w:rPr>
                <w:rFonts w:ascii="Times New Roman" w:eastAsia="Arial Unicode MS" w:hAnsi="Times New Roman" w:cs="Times New Roman"/>
                <w:color w:val="000000"/>
                <w:sz w:val="20"/>
                <w:szCs w:val="20"/>
                <w:lang w:eastAsia="en-US"/>
              </w:rPr>
            </w:pPr>
            <w:r w:rsidRPr="00D07674">
              <w:rPr>
                <w:rFonts w:ascii="Times New Roman" w:eastAsia="Arial Unicode MS" w:hAnsi="Times New Roman" w:cs="Times New Roman"/>
                <w:color w:val="000000"/>
                <w:sz w:val="20"/>
                <w:szCs w:val="20"/>
                <w:lang w:eastAsia="en-US"/>
              </w:rPr>
              <w:t>Примечание</w:t>
            </w:r>
            <w:r w:rsidRPr="00D07674">
              <w:rPr>
                <w:rFonts w:ascii="Times New Roman" w:eastAsia="Arial Unicode MS" w:hAnsi="Times New Roman" w:cs="Times New Roman"/>
                <w:color w:val="000000"/>
                <w:sz w:val="20"/>
                <w:szCs w:val="20"/>
                <w:lang w:val="kk-KZ" w:eastAsia="en-US"/>
              </w:rPr>
              <w:t xml:space="preserve"> –</w:t>
            </w:r>
            <w:r w:rsidRPr="00D07674">
              <w:rPr>
                <w:rFonts w:ascii="Times New Roman" w:eastAsia="Arial Unicode MS" w:hAnsi="Times New Roman" w:cs="Times New Roman"/>
                <w:color w:val="000000"/>
                <w:sz w:val="20"/>
                <w:szCs w:val="20"/>
                <w:lang w:eastAsia="en-US"/>
              </w:rPr>
              <w:t xml:space="preserve"> Эта таблица взята из ISO 23500-3:2019.</w:t>
            </w:r>
          </w:p>
          <w:p w:rsidR="00D07674" w:rsidRPr="00D07674" w:rsidRDefault="00D07674" w:rsidP="00D07674">
            <w:pPr>
              <w:pStyle w:val="Style15"/>
              <w:widowControl/>
              <w:numPr>
                <w:ilvl w:val="0"/>
                <w:numId w:val="29"/>
              </w:numPr>
              <w:ind w:left="0" w:firstLine="0"/>
              <w:rPr>
                <w:rFonts w:ascii="Times New Roman" w:eastAsia="Arial Unicode MS" w:hAnsi="Times New Roman" w:cs="Times New Roman"/>
                <w:color w:val="000000"/>
                <w:sz w:val="20"/>
                <w:szCs w:val="20"/>
                <w:lang w:eastAsia="en-US"/>
              </w:rPr>
            </w:pPr>
            <w:r w:rsidRPr="00D07674">
              <w:rPr>
                <w:rFonts w:ascii="Times New Roman" w:eastAsia="Arial Unicode MS" w:hAnsi="Times New Roman" w:cs="Times New Roman"/>
                <w:color w:val="000000"/>
                <w:sz w:val="20"/>
                <w:szCs w:val="20"/>
                <w:lang w:eastAsia="en-US"/>
              </w:rPr>
              <w:t>Врач, отвечающий за диализ, несет полную ответственность за обеспечение качества воды, используемой для диализа.</w:t>
            </w:r>
          </w:p>
          <w:p w:rsidR="00D07674" w:rsidRPr="00D07674" w:rsidRDefault="00D07674" w:rsidP="00D07674">
            <w:pPr>
              <w:pStyle w:val="Style15"/>
              <w:widowControl/>
              <w:numPr>
                <w:ilvl w:val="0"/>
                <w:numId w:val="29"/>
              </w:numPr>
              <w:ind w:left="0" w:firstLine="0"/>
              <w:rPr>
                <w:rFonts w:ascii="Times New Roman" w:eastAsia="Arial Unicode MS" w:hAnsi="Times New Roman" w:cs="Times New Roman"/>
                <w:color w:val="000000"/>
                <w:sz w:val="20"/>
                <w:szCs w:val="20"/>
                <w:lang w:eastAsia="en-US"/>
              </w:rPr>
            </w:pPr>
            <w:r w:rsidRPr="00D07674">
              <w:rPr>
                <w:rFonts w:ascii="Times New Roman" w:eastAsia="Arial Unicode MS" w:hAnsi="Times New Roman" w:cs="Times New Roman"/>
                <w:color w:val="000000"/>
                <w:sz w:val="20"/>
                <w:szCs w:val="20"/>
                <w:lang w:eastAsia="en-US"/>
              </w:rPr>
              <w:t>Если не указано иное.</w:t>
            </w:r>
          </w:p>
          <w:p w:rsidR="00D07674" w:rsidRPr="00D07674" w:rsidRDefault="00D07674" w:rsidP="00D07674">
            <w:pPr>
              <w:pStyle w:val="Style15"/>
              <w:widowControl/>
              <w:ind w:firstLine="0"/>
              <w:rPr>
                <w:rFonts w:ascii="Times New Roman" w:eastAsia="Arial Unicode MS" w:hAnsi="Times New Roman" w:cs="Times New Roman"/>
                <w:color w:val="000000"/>
                <w:sz w:val="20"/>
                <w:szCs w:val="20"/>
                <w:lang w:eastAsia="en-US"/>
              </w:rPr>
            </w:pPr>
            <w:r w:rsidRPr="00D07674">
              <w:rPr>
                <w:rFonts w:ascii="Times New Roman" w:eastAsia="Arial Unicode MS" w:hAnsi="Times New Roman" w:cs="Times New Roman"/>
                <w:color w:val="000000"/>
                <w:sz w:val="20"/>
                <w:szCs w:val="20"/>
                <w:vertAlign w:val="superscript"/>
                <w:lang w:eastAsia="en-US"/>
              </w:rPr>
              <w:t>1</w:t>
            </w:r>
            <w:proofErr w:type="gramStart"/>
            <w:r w:rsidRPr="00D07674">
              <w:rPr>
                <w:rFonts w:ascii="Times New Roman" w:eastAsia="Arial Unicode MS" w:hAnsi="Times New Roman" w:cs="Times New Roman"/>
                <w:color w:val="000000"/>
                <w:sz w:val="20"/>
                <w:szCs w:val="20"/>
                <w:lang w:eastAsia="en-US"/>
              </w:rPr>
              <w:t xml:space="preserve"> П</w:t>
            </w:r>
            <w:proofErr w:type="gramEnd"/>
            <w:r w:rsidRPr="00D07674">
              <w:rPr>
                <w:rFonts w:ascii="Times New Roman" w:eastAsia="Arial Unicode MS" w:hAnsi="Times New Roman" w:cs="Times New Roman"/>
                <w:color w:val="000000"/>
                <w:sz w:val="20"/>
                <w:szCs w:val="20"/>
                <w:lang w:eastAsia="en-US"/>
              </w:rPr>
              <w:t>ри добавлении хлора в воду часть хлора вступает в реакцию с органическими материалами и металлами в воде и недоступна для дезинфекции (потребность воды в хлоре). Оставшийся хлор представляет собой общий хлор, который является суммой свободного хлора (несвязанного) хлора и комбинированного хлора.</w:t>
            </w:r>
          </w:p>
          <w:p w:rsidR="00D07674" w:rsidRPr="00D07674" w:rsidRDefault="00D07674" w:rsidP="00D07674">
            <w:pPr>
              <w:pStyle w:val="Style15"/>
              <w:widowControl/>
              <w:ind w:firstLine="0"/>
              <w:rPr>
                <w:rFonts w:ascii="Times New Roman" w:eastAsia="Arial Unicode MS" w:hAnsi="Times New Roman" w:cs="Times New Roman"/>
                <w:color w:val="000000"/>
                <w:sz w:val="20"/>
                <w:szCs w:val="20"/>
                <w:lang w:val="kk-KZ" w:eastAsia="en-US"/>
              </w:rPr>
            </w:pPr>
            <w:r w:rsidRPr="00D07674">
              <w:rPr>
                <w:rFonts w:ascii="Times New Roman" w:eastAsia="Arial Unicode MS" w:hAnsi="Times New Roman" w:cs="Times New Roman"/>
                <w:color w:val="000000"/>
                <w:sz w:val="20"/>
                <w:szCs w:val="20"/>
                <w:lang w:eastAsia="en-US"/>
              </w:rPr>
              <w:t xml:space="preserve">Прямого метода измерения хлорамина не существует. Он обычно устанавливается путем измерения общей и свободной концентрации хлора и вычисления разности. При использовании тестов на общий хлор в качестве единичного анализа максимальный </w:t>
            </w:r>
            <w:proofErr w:type="gramStart"/>
            <w:r w:rsidRPr="00D07674">
              <w:rPr>
                <w:rFonts w:ascii="Times New Roman" w:eastAsia="Arial Unicode MS" w:hAnsi="Times New Roman" w:cs="Times New Roman"/>
                <w:color w:val="000000"/>
                <w:sz w:val="20"/>
                <w:szCs w:val="20"/>
                <w:lang w:eastAsia="en-US"/>
              </w:rPr>
              <w:t>уровень</w:t>
            </w:r>
            <w:proofErr w:type="gramEnd"/>
            <w:r w:rsidRPr="00D07674">
              <w:rPr>
                <w:rFonts w:ascii="Times New Roman" w:eastAsia="Arial Unicode MS" w:hAnsi="Times New Roman" w:cs="Times New Roman"/>
                <w:color w:val="000000"/>
                <w:sz w:val="20"/>
                <w:szCs w:val="20"/>
                <w:lang w:eastAsia="en-US"/>
              </w:rPr>
              <w:t xml:space="preserve"> как хлора, так и хлорамина не должен превышать 0,1 мг/л. Поскольку нет никакого различия между хлором и хлорамином, допустимо предполагать, что весь присутствующий хлор является хлорамином.</w:t>
            </w:r>
          </w:p>
          <w:p w:rsidR="00D07674" w:rsidRPr="00D07674" w:rsidRDefault="00D07674" w:rsidP="00D07674">
            <w:pPr>
              <w:pStyle w:val="Style15"/>
              <w:widowControl/>
              <w:ind w:firstLine="0"/>
              <w:rPr>
                <w:rFonts w:ascii="Times New Roman" w:eastAsia="Arial Unicode MS" w:hAnsi="Times New Roman" w:cs="Times New Roman"/>
                <w:color w:val="000000"/>
                <w:lang w:val="kk-KZ" w:eastAsia="en-US"/>
              </w:rPr>
            </w:pPr>
          </w:p>
          <w:p w:rsidR="00D07674" w:rsidRPr="00D07674" w:rsidRDefault="00D07674" w:rsidP="00D07674">
            <w:pPr>
              <w:pStyle w:val="Style15"/>
              <w:widowControl/>
              <w:ind w:firstLine="0"/>
              <w:rPr>
                <w:rFonts w:ascii="Times New Roman" w:eastAsia="Arial Unicode MS" w:hAnsi="Times New Roman" w:cs="Times New Roman"/>
                <w:color w:val="000000"/>
                <w:sz w:val="20"/>
                <w:szCs w:val="20"/>
                <w:lang w:eastAsia="en-US"/>
              </w:rPr>
            </w:pPr>
            <w:r w:rsidRPr="00D07674">
              <w:rPr>
                <w:rFonts w:ascii="Times New Roman" w:eastAsia="Arial Unicode MS" w:hAnsi="Times New Roman" w:cs="Times New Roman"/>
                <w:sz w:val="20"/>
                <w:szCs w:val="20"/>
                <w:lang w:eastAsia="en-US"/>
              </w:rPr>
              <w:t>Примечание</w:t>
            </w:r>
            <w:r w:rsidRPr="00D07674">
              <w:rPr>
                <w:rFonts w:ascii="Times New Roman" w:eastAsia="Arial Unicode MS" w:hAnsi="Times New Roman" w:cs="Times New Roman"/>
                <w:sz w:val="20"/>
                <w:szCs w:val="20"/>
                <w:lang w:val="kk-KZ" w:eastAsia="en-US"/>
              </w:rPr>
              <w:t xml:space="preserve"> –</w:t>
            </w:r>
            <w:r w:rsidRPr="00D07674">
              <w:rPr>
                <w:rFonts w:ascii="Times New Roman" w:eastAsia="Arial Unicode MS" w:hAnsi="Times New Roman" w:cs="Times New Roman"/>
                <w:sz w:val="20"/>
                <w:szCs w:val="20"/>
                <w:lang w:eastAsia="en-US"/>
              </w:rPr>
              <w:t xml:space="preserve"> Перечисленные предельно допустимые уровни </w:t>
            </w:r>
            <w:r w:rsidRPr="00D07674">
              <w:rPr>
                <w:rFonts w:ascii="Times New Roman" w:eastAsia="Arial Unicode MS" w:hAnsi="Times New Roman" w:cs="Times New Roman"/>
                <w:sz w:val="20"/>
                <w:szCs w:val="20"/>
                <w:lang w:eastAsia="en-US"/>
              </w:rPr>
              <w:cr/>
              <w:t>загрязняющих веще</w:t>
            </w:r>
            <w:proofErr w:type="gramStart"/>
            <w:r w:rsidRPr="00D07674">
              <w:rPr>
                <w:rFonts w:ascii="Times New Roman" w:eastAsia="Arial Unicode MS" w:hAnsi="Times New Roman" w:cs="Times New Roman"/>
                <w:sz w:val="20"/>
                <w:szCs w:val="20"/>
                <w:lang w:eastAsia="en-US"/>
              </w:rPr>
              <w:t>ств вкл</w:t>
            </w:r>
            <w:proofErr w:type="gramEnd"/>
            <w:r w:rsidRPr="00D07674">
              <w:rPr>
                <w:rFonts w:ascii="Times New Roman" w:eastAsia="Arial Unicode MS" w:hAnsi="Times New Roman" w:cs="Times New Roman"/>
                <w:sz w:val="20"/>
                <w:szCs w:val="20"/>
                <w:lang w:eastAsia="en-US"/>
              </w:rPr>
              <w:t xml:space="preserve">ючают ожидаемую неопределенность, связанную с аналитическими методологиями, перечисленными </w:t>
            </w:r>
            <w:hyperlink w:anchor="_bookmark46" w:history="1">
              <w:r w:rsidRPr="00D07674">
                <w:rPr>
                  <w:rStyle w:val="a8"/>
                  <w:rFonts w:ascii="Times New Roman" w:eastAsia="Arial Unicode MS" w:hAnsi="Times New Roman" w:cs="Times New Roman"/>
                  <w:color w:val="auto"/>
                  <w:sz w:val="20"/>
                  <w:szCs w:val="20"/>
                  <w:u w:val="none"/>
                  <w:lang w:val="kk-KZ" w:eastAsia="en-US"/>
                </w:rPr>
                <w:t>т</w:t>
              </w:r>
              <w:proofErr w:type="spellStart"/>
              <w:r w:rsidRPr="00D07674">
                <w:rPr>
                  <w:rStyle w:val="a8"/>
                  <w:rFonts w:ascii="Times New Roman" w:eastAsia="Arial Unicode MS" w:hAnsi="Times New Roman" w:cs="Times New Roman"/>
                  <w:color w:val="auto"/>
                  <w:sz w:val="20"/>
                  <w:szCs w:val="20"/>
                  <w:u w:val="none"/>
                  <w:lang w:eastAsia="en-US"/>
                </w:rPr>
                <w:t>аблице</w:t>
              </w:r>
              <w:proofErr w:type="spellEnd"/>
              <w:r w:rsidRPr="00D07674">
                <w:rPr>
                  <w:rStyle w:val="a8"/>
                  <w:rFonts w:ascii="Times New Roman" w:eastAsia="Arial Unicode MS" w:hAnsi="Times New Roman" w:cs="Times New Roman"/>
                  <w:color w:val="auto"/>
                  <w:sz w:val="20"/>
                  <w:szCs w:val="20"/>
                  <w:u w:val="none"/>
                  <w:lang w:eastAsia="en-US"/>
                </w:rPr>
                <w:t xml:space="preserve"> B.3</w:t>
              </w:r>
            </w:hyperlink>
            <w:r w:rsidRPr="00D07674">
              <w:rPr>
                <w:rFonts w:ascii="Times New Roman" w:eastAsia="Arial Unicode MS" w:hAnsi="Times New Roman" w:cs="Times New Roman"/>
                <w:sz w:val="20"/>
                <w:szCs w:val="20"/>
                <w:lang w:eastAsia="en-US"/>
              </w:rPr>
              <w:t>.</w:t>
            </w:r>
          </w:p>
        </w:tc>
      </w:tr>
    </w:tbl>
    <w:p w:rsidR="00D07674" w:rsidRPr="00D07674" w:rsidRDefault="00D07674" w:rsidP="004636A8">
      <w:pPr>
        <w:pStyle w:val="Style15"/>
        <w:widowControl/>
        <w:ind w:firstLine="0"/>
        <w:jc w:val="center"/>
        <w:rPr>
          <w:rStyle w:val="FontStyle54"/>
          <w:rFonts w:ascii="Times New Roman" w:hAnsi="Times New Roman" w:cs="Times New Roman"/>
          <w:b/>
          <w:sz w:val="24"/>
          <w:highlight w:val="yellow"/>
          <w:lang w:eastAsia="en-US"/>
        </w:rPr>
      </w:pPr>
    </w:p>
    <w:p w:rsidR="00D07674" w:rsidRDefault="009250E4" w:rsidP="009250E4">
      <w:pPr>
        <w:pStyle w:val="Style15"/>
        <w:widowControl/>
        <w:ind w:firstLine="0"/>
        <w:jc w:val="center"/>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Таблица B.2 –</w:t>
      </w:r>
      <w:r w:rsidRPr="009250E4">
        <w:rPr>
          <w:rStyle w:val="FontStyle54"/>
          <w:rFonts w:ascii="Times New Roman" w:hAnsi="Times New Roman" w:cs="Times New Roman"/>
          <w:b/>
          <w:sz w:val="24"/>
          <w:lang w:val="kk-KZ" w:eastAsia="en-US"/>
        </w:rPr>
        <w:t xml:space="preserve"> Максимально допустимые уровни содержания других </w:t>
      </w:r>
      <w:r>
        <w:rPr>
          <w:rStyle w:val="FontStyle54"/>
          <w:rFonts w:ascii="Times New Roman" w:hAnsi="Times New Roman" w:cs="Times New Roman"/>
          <w:b/>
          <w:sz w:val="24"/>
          <w:lang w:val="kk-KZ" w:eastAsia="en-US"/>
        </w:rPr>
        <w:t xml:space="preserve"> </w:t>
      </w:r>
      <w:r w:rsidRPr="009250E4">
        <w:rPr>
          <w:rStyle w:val="FontStyle54"/>
          <w:rFonts w:ascii="Times New Roman" w:hAnsi="Times New Roman" w:cs="Times New Roman"/>
          <w:b/>
          <w:sz w:val="24"/>
          <w:lang w:val="kk-KZ" w:eastAsia="en-US"/>
        </w:rPr>
        <w:t>микроэлементов в воде для диализа</w:t>
      </w:r>
    </w:p>
    <w:tbl>
      <w:tblPr>
        <w:tblStyle w:val="TableNormal5"/>
        <w:tblW w:w="9356" w:type="dxa"/>
        <w:tblInd w:w="15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5441"/>
        <w:gridCol w:w="3915"/>
      </w:tblGrid>
      <w:tr w:rsidR="009250E4" w:rsidRPr="009250E4" w:rsidTr="009250E4">
        <w:trPr>
          <w:trHeight w:val="503"/>
        </w:trPr>
        <w:tc>
          <w:tcPr>
            <w:tcW w:w="5441" w:type="dxa"/>
            <w:tcBorders>
              <w:bottom w:val="double" w:sz="4" w:space="0" w:color="auto"/>
              <w:right w:val="single" w:sz="4" w:space="0" w:color="231F20"/>
            </w:tcBorders>
          </w:tcPr>
          <w:p w:rsidR="009250E4" w:rsidRPr="009250E4" w:rsidRDefault="009250E4" w:rsidP="009250E4">
            <w:pPr>
              <w:adjustRightInd/>
              <w:spacing w:before="128"/>
              <w:ind w:left="142" w:right="284" w:firstLine="0"/>
              <w:jc w:val="center"/>
              <w:rPr>
                <w:rFonts w:ascii="Times New Roman" w:eastAsia="Cambria" w:hAnsi="Times New Roman"/>
                <w:b/>
                <w:sz w:val="24"/>
                <w:szCs w:val="24"/>
              </w:rPr>
            </w:pPr>
            <w:proofErr w:type="spellStart"/>
            <w:r w:rsidRPr="009250E4">
              <w:rPr>
                <w:rFonts w:ascii="Times New Roman" w:eastAsia="Cambria" w:hAnsi="Times New Roman"/>
                <w:b/>
                <w:color w:val="231F20"/>
                <w:sz w:val="24"/>
                <w:szCs w:val="24"/>
              </w:rPr>
              <w:t>Загрязнитель</w:t>
            </w:r>
            <w:proofErr w:type="spellEnd"/>
          </w:p>
        </w:tc>
        <w:tc>
          <w:tcPr>
            <w:tcW w:w="3915" w:type="dxa"/>
            <w:tcBorders>
              <w:left w:val="single" w:sz="4" w:space="0" w:color="231F20"/>
              <w:bottom w:val="double" w:sz="4" w:space="0" w:color="auto"/>
            </w:tcBorders>
          </w:tcPr>
          <w:p w:rsidR="009250E4" w:rsidRPr="009250E4" w:rsidRDefault="009250E4" w:rsidP="009250E4">
            <w:pPr>
              <w:adjustRightInd/>
              <w:spacing w:before="18" w:line="227" w:lineRule="exact"/>
              <w:ind w:left="142" w:right="284" w:firstLine="0"/>
              <w:jc w:val="center"/>
              <w:rPr>
                <w:rFonts w:ascii="Times New Roman" w:eastAsia="Cambria" w:hAnsi="Times New Roman"/>
                <w:b/>
                <w:sz w:val="24"/>
                <w:szCs w:val="24"/>
              </w:rPr>
            </w:pPr>
            <w:proofErr w:type="spellStart"/>
            <w:r w:rsidRPr="009250E4">
              <w:rPr>
                <w:rFonts w:ascii="Times New Roman" w:eastAsia="Cambria" w:hAnsi="Times New Roman"/>
                <w:b/>
                <w:color w:val="231F20"/>
                <w:sz w:val="24"/>
                <w:szCs w:val="24"/>
              </w:rPr>
              <w:t>Максимальная</w:t>
            </w:r>
            <w:proofErr w:type="spellEnd"/>
            <w:r w:rsidRPr="009250E4">
              <w:rPr>
                <w:rFonts w:ascii="Times New Roman" w:eastAsia="Cambria" w:hAnsi="Times New Roman"/>
                <w:b/>
                <w:color w:val="231F20"/>
                <w:sz w:val="24"/>
                <w:szCs w:val="24"/>
              </w:rPr>
              <w:t xml:space="preserve"> </w:t>
            </w:r>
            <w:proofErr w:type="spellStart"/>
            <w:r w:rsidRPr="009250E4">
              <w:rPr>
                <w:rFonts w:ascii="Times New Roman" w:eastAsia="Cambria" w:hAnsi="Times New Roman"/>
                <w:b/>
                <w:color w:val="231F20"/>
                <w:sz w:val="24"/>
                <w:szCs w:val="24"/>
              </w:rPr>
              <w:t>концентрация</w:t>
            </w:r>
            <w:proofErr w:type="spellEnd"/>
          </w:p>
          <w:p w:rsidR="009250E4" w:rsidRPr="009250E4" w:rsidRDefault="009250E4" w:rsidP="009250E4">
            <w:pPr>
              <w:adjustRightInd/>
              <w:spacing w:line="227" w:lineRule="exact"/>
              <w:ind w:left="142" w:right="284" w:firstLine="0"/>
              <w:jc w:val="center"/>
              <w:rPr>
                <w:rFonts w:ascii="Times New Roman" w:eastAsia="Cambria" w:hAnsi="Times New Roman"/>
                <w:sz w:val="24"/>
                <w:szCs w:val="24"/>
              </w:rPr>
            </w:pPr>
            <w:proofErr w:type="spellStart"/>
            <w:r w:rsidRPr="009250E4">
              <w:rPr>
                <w:rFonts w:ascii="Times New Roman" w:eastAsia="Cambria" w:hAnsi="Times New Roman"/>
                <w:color w:val="231F20"/>
                <w:sz w:val="24"/>
                <w:szCs w:val="24"/>
              </w:rPr>
              <w:t>мг</w:t>
            </w:r>
            <w:proofErr w:type="spellEnd"/>
            <w:r w:rsidRPr="009250E4">
              <w:rPr>
                <w:rFonts w:ascii="Times New Roman" w:eastAsia="Cambria" w:hAnsi="Times New Roman"/>
                <w:color w:val="231F20"/>
                <w:sz w:val="24"/>
                <w:szCs w:val="24"/>
              </w:rPr>
              <w:t>/л</w:t>
            </w:r>
          </w:p>
        </w:tc>
      </w:tr>
      <w:tr w:rsidR="009250E4" w:rsidRPr="009250E4" w:rsidTr="009250E4">
        <w:trPr>
          <w:trHeight w:val="288"/>
        </w:trPr>
        <w:tc>
          <w:tcPr>
            <w:tcW w:w="5441" w:type="dxa"/>
            <w:tcBorders>
              <w:top w:val="double" w:sz="4" w:space="0" w:color="auto"/>
              <w:bottom w:val="single" w:sz="4" w:space="0" w:color="231F20"/>
              <w:right w:val="single" w:sz="4" w:space="0" w:color="231F20"/>
            </w:tcBorders>
          </w:tcPr>
          <w:p w:rsidR="009250E4" w:rsidRPr="009250E4" w:rsidRDefault="009250E4" w:rsidP="009250E4">
            <w:pPr>
              <w:autoSpaceDE/>
              <w:autoSpaceDN/>
              <w:adjustRightInd/>
              <w:ind w:left="142" w:right="284"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Сурьма</w:t>
            </w:r>
            <w:proofErr w:type="spellEnd"/>
          </w:p>
        </w:tc>
        <w:tc>
          <w:tcPr>
            <w:tcW w:w="3915" w:type="dxa"/>
            <w:tcBorders>
              <w:top w:val="double" w:sz="4" w:space="0" w:color="auto"/>
              <w:left w:val="single" w:sz="4" w:space="0" w:color="231F20"/>
              <w:bottom w:val="single" w:sz="4" w:space="0" w:color="231F20"/>
            </w:tcBorders>
          </w:tcPr>
          <w:p w:rsidR="009250E4" w:rsidRPr="009250E4" w:rsidRDefault="009250E4" w:rsidP="009250E4">
            <w:pPr>
              <w:adjustRightInd/>
              <w:spacing w:before="18"/>
              <w:ind w:left="142" w:right="284" w:firstLine="0"/>
              <w:jc w:val="center"/>
              <w:rPr>
                <w:rFonts w:ascii="Times New Roman" w:eastAsia="Cambria" w:hAnsi="Times New Roman"/>
                <w:sz w:val="24"/>
                <w:szCs w:val="24"/>
              </w:rPr>
            </w:pPr>
            <w:r w:rsidRPr="009250E4">
              <w:rPr>
                <w:rFonts w:ascii="Times New Roman" w:eastAsia="Cambria" w:hAnsi="Times New Roman"/>
                <w:color w:val="231F20"/>
                <w:sz w:val="24"/>
                <w:szCs w:val="24"/>
              </w:rPr>
              <w:t>0,006</w:t>
            </w:r>
          </w:p>
        </w:tc>
      </w:tr>
      <w:tr w:rsidR="009250E4" w:rsidRPr="009250E4" w:rsidTr="009250E4">
        <w:trPr>
          <w:trHeight w:val="293"/>
        </w:trPr>
        <w:tc>
          <w:tcPr>
            <w:tcW w:w="5441" w:type="dxa"/>
            <w:tcBorders>
              <w:top w:val="single" w:sz="4" w:space="0" w:color="231F20"/>
              <w:bottom w:val="single" w:sz="4" w:space="0" w:color="231F20"/>
              <w:right w:val="single" w:sz="4" w:space="0" w:color="231F20"/>
            </w:tcBorders>
          </w:tcPr>
          <w:p w:rsidR="009250E4" w:rsidRPr="009250E4" w:rsidRDefault="009250E4" w:rsidP="009250E4">
            <w:pPr>
              <w:autoSpaceDE/>
              <w:autoSpaceDN/>
              <w:adjustRightInd/>
              <w:ind w:left="142" w:right="284"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Мышьяк</w:t>
            </w:r>
            <w:proofErr w:type="spellEnd"/>
          </w:p>
        </w:tc>
        <w:tc>
          <w:tcPr>
            <w:tcW w:w="3915" w:type="dxa"/>
            <w:tcBorders>
              <w:top w:val="single" w:sz="4" w:space="0" w:color="231F20"/>
              <w:left w:val="single" w:sz="4" w:space="0" w:color="231F20"/>
              <w:bottom w:val="single" w:sz="4" w:space="0" w:color="231F20"/>
            </w:tcBorders>
          </w:tcPr>
          <w:p w:rsidR="009250E4" w:rsidRPr="009250E4" w:rsidRDefault="009250E4" w:rsidP="009250E4">
            <w:pPr>
              <w:adjustRightInd/>
              <w:spacing w:before="23"/>
              <w:ind w:left="142" w:right="284" w:firstLine="0"/>
              <w:jc w:val="center"/>
              <w:rPr>
                <w:rFonts w:ascii="Times New Roman" w:eastAsia="Cambria" w:hAnsi="Times New Roman"/>
                <w:sz w:val="24"/>
                <w:szCs w:val="24"/>
              </w:rPr>
            </w:pPr>
            <w:r w:rsidRPr="009250E4">
              <w:rPr>
                <w:rFonts w:ascii="Times New Roman" w:eastAsia="Cambria" w:hAnsi="Times New Roman"/>
                <w:color w:val="231F20"/>
                <w:sz w:val="24"/>
                <w:szCs w:val="24"/>
              </w:rPr>
              <w:t>0,005</w:t>
            </w:r>
          </w:p>
        </w:tc>
      </w:tr>
      <w:tr w:rsidR="009250E4" w:rsidRPr="009250E4" w:rsidTr="009250E4">
        <w:trPr>
          <w:trHeight w:val="293"/>
        </w:trPr>
        <w:tc>
          <w:tcPr>
            <w:tcW w:w="5441" w:type="dxa"/>
            <w:tcBorders>
              <w:top w:val="single" w:sz="4" w:space="0" w:color="231F20"/>
              <w:bottom w:val="single" w:sz="4" w:space="0" w:color="231F20"/>
              <w:right w:val="single" w:sz="4" w:space="0" w:color="231F20"/>
            </w:tcBorders>
          </w:tcPr>
          <w:p w:rsidR="009250E4" w:rsidRPr="009250E4" w:rsidRDefault="009250E4" w:rsidP="009250E4">
            <w:pPr>
              <w:autoSpaceDE/>
              <w:autoSpaceDN/>
              <w:adjustRightInd/>
              <w:ind w:left="142" w:right="284"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Барий</w:t>
            </w:r>
            <w:proofErr w:type="spellEnd"/>
          </w:p>
        </w:tc>
        <w:tc>
          <w:tcPr>
            <w:tcW w:w="3915" w:type="dxa"/>
            <w:tcBorders>
              <w:top w:val="single" w:sz="4" w:space="0" w:color="231F20"/>
              <w:left w:val="single" w:sz="4" w:space="0" w:color="231F20"/>
              <w:bottom w:val="single" w:sz="4" w:space="0" w:color="231F20"/>
            </w:tcBorders>
          </w:tcPr>
          <w:p w:rsidR="009250E4" w:rsidRPr="009250E4" w:rsidRDefault="009250E4" w:rsidP="009250E4">
            <w:pPr>
              <w:adjustRightInd/>
              <w:spacing w:before="23"/>
              <w:ind w:left="142" w:right="284" w:firstLine="0"/>
              <w:jc w:val="center"/>
              <w:rPr>
                <w:rFonts w:ascii="Times New Roman" w:eastAsia="Cambria" w:hAnsi="Times New Roman"/>
                <w:sz w:val="24"/>
                <w:szCs w:val="24"/>
              </w:rPr>
            </w:pPr>
            <w:r w:rsidRPr="009250E4">
              <w:rPr>
                <w:rFonts w:ascii="Times New Roman" w:eastAsia="Cambria" w:hAnsi="Times New Roman"/>
                <w:color w:val="231F20"/>
                <w:sz w:val="24"/>
                <w:szCs w:val="24"/>
              </w:rPr>
              <w:t>0,1</w:t>
            </w:r>
          </w:p>
        </w:tc>
      </w:tr>
      <w:tr w:rsidR="009250E4" w:rsidRPr="009250E4" w:rsidTr="009250E4">
        <w:trPr>
          <w:trHeight w:val="293"/>
        </w:trPr>
        <w:tc>
          <w:tcPr>
            <w:tcW w:w="5441" w:type="dxa"/>
            <w:tcBorders>
              <w:top w:val="single" w:sz="4" w:space="0" w:color="231F20"/>
              <w:bottom w:val="single" w:sz="4" w:space="0" w:color="231F20"/>
              <w:right w:val="single" w:sz="4" w:space="0" w:color="231F20"/>
            </w:tcBorders>
          </w:tcPr>
          <w:p w:rsidR="009250E4" w:rsidRPr="009250E4" w:rsidRDefault="009250E4" w:rsidP="009250E4">
            <w:pPr>
              <w:autoSpaceDE/>
              <w:autoSpaceDN/>
              <w:adjustRightInd/>
              <w:ind w:left="142" w:right="284"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Бериллий</w:t>
            </w:r>
            <w:proofErr w:type="spellEnd"/>
          </w:p>
        </w:tc>
        <w:tc>
          <w:tcPr>
            <w:tcW w:w="3915" w:type="dxa"/>
            <w:tcBorders>
              <w:top w:val="single" w:sz="4" w:space="0" w:color="231F20"/>
              <w:left w:val="single" w:sz="4" w:space="0" w:color="231F20"/>
              <w:bottom w:val="single" w:sz="4" w:space="0" w:color="231F20"/>
            </w:tcBorders>
          </w:tcPr>
          <w:p w:rsidR="009250E4" w:rsidRPr="009250E4" w:rsidRDefault="009250E4" w:rsidP="009250E4">
            <w:pPr>
              <w:adjustRightInd/>
              <w:spacing w:before="23"/>
              <w:ind w:left="142" w:right="284" w:firstLine="0"/>
              <w:jc w:val="center"/>
              <w:rPr>
                <w:rFonts w:ascii="Times New Roman" w:eastAsia="Cambria" w:hAnsi="Times New Roman"/>
                <w:sz w:val="24"/>
                <w:szCs w:val="24"/>
              </w:rPr>
            </w:pPr>
            <w:r w:rsidRPr="009250E4">
              <w:rPr>
                <w:rFonts w:ascii="Times New Roman" w:eastAsia="Cambria" w:hAnsi="Times New Roman"/>
                <w:color w:val="231F20"/>
                <w:sz w:val="24"/>
                <w:szCs w:val="24"/>
              </w:rPr>
              <w:t>0,000 4</w:t>
            </w:r>
          </w:p>
        </w:tc>
      </w:tr>
      <w:tr w:rsidR="009250E4" w:rsidRPr="009250E4" w:rsidTr="009250E4">
        <w:trPr>
          <w:trHeight w:val="293"/>
        </w:trPr>
        <w:tc>
          <w:tcPr>
            <w:tcW w:w="5441" w:type="dxa"/>
            <w:tcBorders>
              <w:top w:val="single" w:sz="4" w:space="0" w:color="231F20"/>
              <w:bottom w:val="single" w:sz="4" w:space="0" w:color="231F20"/>
              <w:right w:val="single" w:sz="4" w:space="0" w:color="231F20"/>
            </w:tcBorders>
          </w:tcPr>
          <w:p w:rsidR="009250E4" w:rsidRPr="009250E4" w:rsidRDefault="009250E4" w:rsidP="009250E4">
            <w:pPr>
              <w:autoSpaceDE/>
              <w:autoSpaceDN/>
              <w:adjustRightInd/>
              <w:ind w:left="142" w:right="284"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Кадмий</w:t>
            </w:r>
            <w:proofErr w:type="spellEnd"/>
          </w:p>
        </w:tc>
        <w:tc>
          <w:tcPr>
            <w:tcW w:w="3915" w:type="dxa"/>
            <w:tcBorders>
              <w:top w:val="single" w:sz="4" w:space="0" w:color="231F20"/>
              <w:left w:val="single" w:sz="4" w:space="0" w:color="231F20"/>
              <w:bottom w:val="single" w:sz="4" w:space="0" w:color="231F20"/>
            </w:tcBorders>
          </w:tcPr>
          <w:p w:rsidR="009250E4" w:rsidRPr="009250E4" w:rsidRDefault="009250E4" w:rsidP="009250E4">
            <w:pPr>
              <w:adjustRightInd/>
              <w:spacing w:before="23"/>
              <w:ind w:left="142" w:right="284" w:firstLine="0"/>
              <w:jc w:val="center"/>
              <w:rPr>
                <w:rFonts w:ascii="Times New Roman" w:eastAsia="Cambria" w:hAnsi="Times New Roman"/>
                <w:sz w:val="24"/>
                <w:szCs w:val="24"/>
              </w:rPr>
            </w:pPr>
            <w:r w:rsidRPr="009250E4">
              <w:rPr>
                <w:rFonts w:ascii="Times New Roman" w:eastAsia="Cambria" w:hAnsi="Times New Roman"/>
                <w:color w:val="231F20"/>
                <w:sz w:val="24"/>
                <w:szCs w:val="24"/>
              </w:rPr>
              <w:t>0,001</w:t>
            </w:r>
          </w:p>
        </w:tc>
      </w:tr>
      <w:tr w:rsidR="009250E4" w:rsidRPr="009250E4" w:rsidTr="009250E4">
        <w:trPr>
          <w:trHeight w:val="293"/>
        </w:trPr>
        <w:tc>
          <w:tcPr>
            <w:tcW w:w="5441" w:type="dxa"/>
            <w:tcBorders>
              <w:top w:val="single" w:sz="4" w:space="0" w:color="231F20"/>
              <w:bottom w:val="single" w:sz="4" w:space="0" w:color="231F20"/>
              <w:right w:val="single" w:sz="4" w:space="0" w:color="231F20"/>
            </w:tcBorders>
          </w:tcPr>
          <w:p w:rsidR="009250E4" w:rsidRPr="009250E4" w:rsidRDefault="009250E4" w:rsidP="009250E4">
            <w:pPr>
              <w:autoSpaceDE/>
              <w:autoSpaceDN/>
              <w:adjustRightInd/>
              <w:ind w:left="142" w:right="284"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Хром</w:t>
            </w:r>
            <w:proofErr w:type="spellEnd"/>
          </w:p>
        </w:tc>
        <w:tc>
          <w:tcPr>
            <w:tcW w:w="3915" w:type="dxa"/>
            <w:tcBorders>
              <w:top w:val="single" w:sz="4" w:space="0" w:color="231F20"/>
              <w:left w:val="single" w:sz="4" w:space="0" w:color="231F20"/>
              <w:bottom w:val="single" w:sz="4" w:space="0" w:color="231F20"/>
            </w:tcBorders>
          </w:tcPr>
          <w:p w:rsidR="009250E4" w:rsidRPr="009250E4" w:rsidRDefault="009250E4" w:rsidP="009250E4">
            <w:pPr>
              <w:adjustRightInd/>
              <w:spacing w:before="23"/>
              <w:ind w:left="142" w:right="284" w:firstLine="0"/>
              <w:jc w:val="center"/>
              <w:rPr>
                <w:rFonts w:ascii="Times New Roman" w:eastAsia="Cambria" w:hAnsi="Times New Roman"/>
                <w:sz w:val="24"/>
                <w:szCs w:val="24"/>
              </w:rPr>
            </w:pPr>
            <w:r w:rsidRPr="009250E4">
              <w:rPr>
                <w:rFonts w:ascii="Times New Roman" w:eastAsia="Cambria" w:hAnsi="Times New Roman"/>
                <w:color w:val="231F20"/>
                <w:sz w:val="24"/>
                <w:szCs w:val="24"/>
              </w:rPr>
              <w:t>0,014</w:t>
            </w:r>
          </w:p>
        </w:tc>
      </w:tr>
      <w:tr w:rsidR="009250E4" w:rsidRPr="009250E4" w:rsidTr="009250E4">
        <w:trPr>
          <w:trHeight w:val="293"/>
        </w:trPr>
        <w:tc>
          <w:tcPr>
            <w:tcW w:w="5441" w:type="dxa"/>
            <w:tcBorders>
              <w:top w:val="single" w:sz="4" w:space="0" w:color="231F20"/>
              <w:bottom w:val="nil"/>
              <w:right w:val="single" w:sz="4" w:space="0" w:color="231F20"/>
            </w:tcBorders>
          </w:tcPr>
          <w:p w:rsidR="009250E4" w:rsidRPr="009250E4" w:rsidRDefault="009250E4" w:rsidP="009250E4">
            <w:pPr>
              <w:autoSpaceDE/>
              <w:autoSpaceDN/>
              <w:adjustRightInd/>
              <w:ind w:left="142" w:right="284"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Ртуть</w:t>
            </w:r>
            <w:proofErr w:type="spellEnd"/>
          </w:p>
        </w:tc>
        <w:tc>
          <w:tcPr>
            <w:tcW w:w="3915" w:type="dxa"/>
            <w:tcBorders>
              <w:top w:val="single" w:sz="4" w:space="0" w:color="231F20"/>
              <w:left w:val="single" w:sz="4" w:space="0" w:color="231F20"/>
              <w:bottom w:val="nil"/>
            </w:tcBorders>
          </w:tcPr>
          <w:p w:rsidR="009250E4" w:rsidRPr="009250E4" w:rsidRDefault="009250E4" w:rsidP="009250E4">
            <w:pPr>
              <w:adjustRightInd/>
              <w:spacing w:before="23"/>
              <w:ind w:left="142" w:right="284" w:firstLine="0"/>
              <w:jc w:val="center"/>
              <w:rPr>
                <w:rFonts w:ascii="Times New Roman" w:eastAsia="Cambria" w:hAnsi="Times New Roman"/>
                <w:sz w:val="24"/>
                <w:szCs w:val="24"/>
              </w:rPr>
            </w:pPr>
            <w:r w:rsidRPr="009250E4">
              <w:rPr>
                <w:rFonts w:ascii="Times New Roman" w:eastAsia="Cambria" w:hAnsi="Times New Roman"/>
                <w:color w:val="231F20"/>
                <w:sz w:val="24"/>
                <w:szCs w:val="24"/>
              </w:rPr>
              <w:t>0,000 2</w:t>
            </w:r>
          </w:p>
        </w:tc>
      </w:tr>
      <w:tr w:rsidR="009250E4" w:rsidRPr="009250E4" w:rsidTr="009250E4">
        <w:trPr>
          <w:trHeight w:val="293"/>
        </w:trPr>
        <w:tc>
          <w:tcPr>
            <w:tcW w:w="9356" w:type="dxa"/>
            <w:gridSpan w:val="2"/>
            <w:tcBorders>
              <w:top w:val="nil"/>
              <w:left w:val="nil"/>
              <w:bottom w:val="single" w:sz="4" w:space="0" w:color="auto"/>
              <w:right w:val="nil"/>
            </w:tcBorders>
          </w:tcPr>
          <w:p w:rsidR="009250E4" w:rsidRPr="009250E4" w:rsidRDefault="009250E4" w:rsidP="009250E4">
            <w:pPr>
              <w:adjustRightInd/>
              <w:spacing w:before="23"/>
              <w:ind w:left="142" w:right="284" w:firstLine="0"/>
              <w:jc w:val="center"/>
              <w:rPr>
                <w:rFonts w:ascii="Times New Roman" w:eastAsia="Cambria" w:hAnsi="Times New Roman"/>
                <w:i/>
                <w:color w:val="231F20"/>
                <w:sz w:val="24"/>
                <w:szCs w:val="24"/>
                <w:lang w:val="kk-KZ"/>
              </w:rPr>
            </w:pPr>
            <w:r w:rsidRPr="009250E4">
              <w:rPr>
                <w:rFonts w:ascii="Times New Roman" w:eastAsia="Cambria" w:hAnsi="Times New Roman"/>
                <w:i/>
                <w:color w:val="231F20"/>
                <w:sz w:val="24"/>
                <w:szCs w:val="24"/>
                <w:lang w:val="kk-KZ"/>
              </w:rPr>
              <w:lastRenderedPageBreak/>
              <w:t>Окончание таблицы В.2</w:t>
            </w:r>
          </w:p>
        </w:tc>
      </w:tr>
      <w:tr w:rsidR="009250E4" w:rsidRPr="009250E4" w:rsidTr="009250E4">
        <w:trPr>
          <w:trHeight w:val="503"/>
        </w:trPr>
        <w:tc>
          <w:tcPr>
            <w:tcW w:w="5441" w:type="dxa"/>
            <w:tcBorders>
              <w:top w:val="single" w:sz="4" w:space="0" w:color="auto"/>
              <w:bottom w:val="double" w:sz="4" w:space="0" w:color="auto"/>
              <w:right w:val="single" w:sz="4" w:space="0" w:color="231F20"/>
            </w:tcBorders>
          </w:tcPr>
          <w:p w:rsidR="009250E4" w:rsidRPr="009250E4" w:rsidRDefault="009250E4" w:rsidP="00BD5AD7">
            <w:pPr>
              <w:adjustRightInd/>
              <w:spacing w:before="128"/>
              <w:ind w:left="142" w:right="284" w:firstLine="0"/>
              <w:jc w:val="center"/>
              <w:rPr>
                <w:rFonts w:ascii="Times New Roman" w:eastAsia="Cambria" w:hAnsi="Times New Roman"/>
                <w:b/>
                <w:sz w:val="24"/>
                <w:szCs w:val="24"/>
              </w:rPr>
            </w:pPr>
            <w:proofErr w:type="spellStart"/>
            <w:r w:rsidRPr="009250E4">
              <w:rPr>
                <w:rFonts w:ascii="Times New Roman" w:eastAsia="Cambria" w:hAnsi="Times New Roman"/>
                <w:b/>
                <w:color w:val="231F20"/>
                <w:sz w:val="24"/>
                <w:szCs w:val="24"/>
              </w:rPr>
              <w:t>Загрязнитель</w:t>
            </w:r>
            <w:proofErr w:type="spellEnd"/>
          </w:p>
        </w:tc>
        <w:tc>
          <w:tcPr>
            <w:tcW w:w="3915" w:type="dxa"/>
            <w:tcBorders>
              <w:top w:val="single" w:sz="4" w:space="0" w:color="auto"/>
              <w:left w:val="single" w:sz="4" w:space="0" w:color="231F20"/>
              <w:bottom w:val="double" w:sz="4" w:space="0" w:color="auto"/>
            </w:tcBorders>
          </w:tcPr>
          <w:p w:rsidR="009250E4" w:rsidRPr="009250E4" w:rsidRDefault="009250E4" w:rsidP="00BD5AD7">
            <w:pPr>
              <w:adjustRightInd/>
              <w:spacing w:before="18" w:line="227" w:lineRule="exact"/>
              <w:ind w:left="142" w:right="284" w:firstLine="0"/>
              <w:jc w:val="center"/>
              <w:rPr>
                <w:rFonts w:ascii="Times New Roman" w:eastAsia="Cambria" w:hAnsi="Times New Roman"/>
                <w:b/>
                <w:sz w:val="24"/>
                <w:szCs w:val="24"/>
              </w:rPr>
            </w:pPr>
            <w:proofErr w:type="spellStart"/>
            <w:r w:rsidRPr="009250E4">
              <w:rPr>
                <w:rFonts w:ascii="Times New Roman" w:eastAsia="Cambria" w:hAnsi="Times New Roman"/>
                <w:b/>
                <w:color w:val="231F20"/>
                <w:sz w:val="24"/>
                <w:szCs w:val="24"/>
              </w:rPr>
              <w:t>Максимальная</w:t>
            </w:r>
            <w:proofErr w:type="spellEnd"/>
            <w:r w:rsidRPr="009250E4">
              <w:rPr>
                <w:rFonts w:ascii="Times New Roman" w:eastAsia="Cambria" w:hAnsi="Times New Roman"/>
                <w:b/>
                <w:color w:val="231F20"/>
                <w:sz w:val="24"/>
                <w:szCs w:val="24"/>
              </w:rPr>
              <w:t xml:space="preserve"> </w:t>
            </w:r>
            <w:proofErr w:type="spellStart"/>
            <w:r w:rsidRPr="009250E4">
              <w:rPr>
                <w:rFonts w:ascii="Times New Roman" w:eastAsia="Cambria" w:hAnsi="Times New Roman"/>
                <w:b/>
                <w:color w:val="231F20"/>
                <w:sz w:val="24"/>
                <w:szCs w:val="24"/>
              </w:rPr>
              <w:t>концентрация</w:t>
            </w:r>
            <w:proofErr w:type="spellEnd"/>
          </w:p>
          <w:p w:rsidR="009250E4" w:rsidRPr="009250E4" w:rsidRDefault="009250E4" w:rsidP="00BD5AD7">
            <w:pPr>
              <w:adjustRightInd/>
              <w:spacing w:line="227" w:lineRule="exact"/>
              <w:ind w:left="142" w:right="284" w:firstLine="0"/>
              <w:jc w:val="center"/>
              <w:rPr>
                <w:rFonts w:ascii="Times New Roman" w:eastAsia="Cambria" w:hAnsi="Times New Roman"/>
                <w:sz w:val="24"/>
                <w:szCs w:val="24"/>
              </w:rPr>
            </w:pPr>
            <w:proofErr w:type="spellStart"/>
            <w:r w:rsidRPr="009250E4">
              <w:rPr>
                <w:rFonts w:ascii="Times New Roman" w:eastAsia="Cambria" w:hAnsi="Times New Roman"/>
                <w:color w:val="231F20"/>
                <w:sz w:val="24"/>
                <w:szCs w:val="24"/>
              </w:rPr>
              <w:t>мг</w:t>
            </w:r>
            <w:proofErr w:type="spellEnd"/>
            <w:r w:rsidRPr="009250E4">
              <w:rPr>
                <w:rFonts w:ascii="Times New Roman" w:eastAsia="Cambria" w:hAnsi="Times New Roman"/>
                <w:color w:val="231F20"/>
                <w:sz w:val="24"/>
                <w:szCs w:val="24"/>
              </w:rPr>
              <w:t>/л</w:t>
            </w:r>
          </w:p>
        </w:tc>
      </w:tr>
      <w:tr w:rsidR="009250E4" w:rsidRPr="009250E4" w:rsidTr="009250E4">
        <w:trPr>
          <w:trHeight w:val="293"/>
        </w:trPr>
        <w:tc>
          <w:tcPr>
            <w:tcW w:w="5441" w:type="dxa"/>
            <w:tcBorders>
              <w:top w:val="single" w:sz="4" w:space="0" w:color="231F20"/>
              <w:bottom w:val="single" w:sz="4" w:space="0" w:color="231F20"/>
              <w:right w:val="single" w:sz="4" w:space="0" w:color="231F20"/>
            </w:tcBorders>
          </w:tcPr>
          <w:p w:rsidR="009250E4" w:rsidRPr="009250E4" w:rsidRDefault="009250E4" w:rsidP="009250E4">
            <w:pPr>
              <w:autoSpaceDE/>
              <w:autoSpaceDN/>
              <w:adjustRightInd/>
              <w:ind w:left="142" w:right="284"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Селен</w:t>
            </w:r>
            <w:proofErr w:type="spellEnd"/>
          </w:p>
        </w:tc>
        <w:tc>
          <w:tcPr>
            <w:tcW w:w="3915" w:type="dxa"/>
            <w:tcBorders>
              <w:top w:val="single" w:sz="4" w:space="0" w:color="231F20"/>
              <w:left w:val="single" w:sz="4" w:space="0" w:color="231F20"/>
              <w:bottom w:val="single" w:sz="4" w:space="0" w:color="231F20"/>
            </w:tcBorders>
          </w:tcPr>
          <w:p w:rsidR="009250E4" w:rsidRPr="009250E4" w:rsidRDefault="009250E4" w:rsidP="009250E4">
            <w:pPr>
              <w:adjustRightInd/>
              <w:spacing w:before="23"/>
              <w:ind w:left="142" w:right="284" w:firstLine="0"/>
              <w:jc w:val="center"/>
              <w:rPr>
                <w:rFonts w:ascii="Times New Roman" w:eastAsia="Cambria" w:hAnsi="Times New Roman"/>
                <w:sz w:val="24"/>
                <w:szCs w:val="24"/>
              </w:rPr>
            </w:pPr>
            <w:r w:rsidRPr="009250E4">
              <w:rPr>
                <w:rFonts w:ascii="Times New Roman" w:eastAsia="Cambria" w:hAnsi="Times New Roman"/>
                <w:color w:val="231F20"/>
                <w:sz w:val="24"/>
                <w:szCs w:val="24"/>
              </w:rPr>
              <w:t>0,09</w:t>
            </w:r>
          </w:p>
        </w:tc>
      </w:tr>
      <w:tr w:rsidR="009250E4" w:rsidRPr="009250E4" w:rsidTr="009250E4">
        <w:trPr>
          <w:trHeight w:val="293"/>
        </w:trPr>
        <w:tc>
          <w:tcPr>
            <w:tcW w:w="5441" w:type="dxa"/>
            <w:tcBorders>
              <w:top w:val="single" w:sz="4" w:space="0" w:color="231F20"/>
              <w:bottom w:val="single" w:sz="4" w:space="0" w:color="231F20"/>
              <w:right w:val="single" w:sz="4" w:space="0" w:color="231F20"/>
            </w:tcBorders>
          </w:tcPr>
          <w:p w:rsidR="009250E4" w:rsidRPr="009250E4" w:rsidRDefault="009250E4" w:rsidP="009250E4">
            <w:pPr>
              <w:autoSpaceDE/>
              <w:autoSpaceDN/>
              <w:adjustRightInd/>
              <w:ind w:left="142" w:right="284"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Серебро</w:t>
            </w:r>
            <w:proofErr w:type="spellEnd"/>
          </w:p>
        </w:tc>
        <w:tc>
          <w:tcPr>
            <w:tcW w:w="3915" w:type="dxa"/>
            <w:tcBorders>
              <w:top w:val="single" w:sz="4" w:space="0" w:color="231F20"/>
              <w:left w:val="single" w:sz="4" w:space="0" w:color="231F20"/>
              <w:bottom w:val="single" w:sz="4" w:space="0" w:color="231F20"/>
            </w:tcBorders>
          </w:tcPr>
          <w:p w:rsidR="009250E4" w:rsidRPr="009250E4" w:rsidRDefault="009250E4" w:rsidP="009250E4">
            <w:pPr>
              <w:adjustRightInd/>
              <w:spacing w:before="23"/>
              <w:ind w:left="142" w:right="284" w:firstLine="0"/>
              <w:jc w:val="center"/>
              <w:rPr>
                <w:rFonts w:ascii="Times New Roman" w:eastAsia="Cambria" w:hAnsi="Times New Roman"/>
                <w:sz w:val="24"/>
                <w:szCs w:val="24"/>
              </w:rPr>
            </w:pPr>
            <w:r w:rsidRPr="009250E4">
              <w:rPr>
                <w:rFonts w:ascii="Times New Roman" w:eastAsia="Cambria" w:hAnsi="Times New Roman"/>
                <w:color w:val="231F20"/>
                <w:sz w:val="24"/>
                <w:szCs w:val="24"/>
              </w:rPr>
              <w:t>0,005</w:t>
            </w:r>
          </w:p>
        </w:tc>
      </w:tr>
      <w:tr w:rsidR="009250E4" w:rsidRPr="009250E4" w:rsidTr="009250E4">
        <w:trPr>
          <w:trHeight w:val="288"/>
        </w:trPr>
        <w:tc>
          <w:tcPr>
            <w:tcW w:w="5441" w:type="dxa"/>
            <w:tcBorders>
              <w:top w:val="single" w:sz="4" w:space="0" w:color="231F20"/>
              <w:right w:val="single" w:sz="4" w:space="0" w:color="231F20"/>
            </w:tcBorders>
          </w:tcPr>
          <w:p w:rsidR="009250E4" w:rsidRPr="009250E4" w:rsidRDefault="009250E4" w:rsidP="009250E4">
            <w:pPr>
              <w:autoSpaceDE/>
              <w:autoSpaceDN/>
              <w:adjustRightInd/>
              <w:ind w:left="142" w:right="284"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Таллий</w:t>
            </w:r>
            <w:proofErr w:type="spellEnd"/>
          </w:p>
        </w:tc>
        <w:tc>
          <w:tcPr>
            <w:tcW w:w="3915" w:type="dxa"/>
            <w:tcBorders>
              <w:top w:val="single" w:sz="4" w:space="0" w:color="231F20"/>
              <w:left w:val="single" w:sz="4" w:space="0" w:color="231F20"/>
            </w:tcBorders>
          </w:tcPr>
          <w:p w:rsidR="009250E4" w:rsidRPr="009250E4" w:rsidRDefault="009250E4" w:rsidP="009250E4">
            <w:pPr>
              <w:adjustRightInd/>
              <w:spacing w:before="23"/>
              <w:ind w:left="142" w:right="284" w:firstLine="0"/>
              <w:jc w:val="center"/>
              <w:rPr>
                <w:rFonts w:ascii="Times New Roman" w:eastAsia="Cambria" w:hAnsi="Times New Roman"/>
                <w:sz w:val="24"/>
                <w:szCs w:val="24"/>
              </w:rPr>
            </w:pPr>
            <w:r w:rsidRPr="009250E4">
              <w:rPr>
                <w:rFonts w:ascii="Times New Roman" w:eastAsia="Cambria" w:hAnsi="Times New Roman"/>
                <w:color w:val="231F20"/>
                <w:sz w:val="24"/>
                <w:szCs w:val="24"/>
              </w:rPr>
              <w:t>0,002</w:t>
            </w:r>
          </w:p>
        </w:tc>
      </w:tr>
      <w:tr w:rsidR="009250E4" w:rsidRPr="009250E4" w:rsidTr="009250E4">
        <w:trPr>
          <w:trHeight w:val="468"/>
        </w:trPr>
        <w:tc>
          <w:tcPr>
            <w:tcW w:w="9356" w:type="dxa"/>
            <w:gridSpan w:val="2"/>
          </w:tcPr>
          <w:p w:rsidR="009250E4" w:rsidRPr="009250E4" w:rsidRDefault="009250E4" w:rsidP="009250E4">
            <w:pPr>
              <w:adjustRightInd/>
              <w:ind w:left="142" w:firstLine="425"/>
              <w:rPr>
                <w:rFonts w:ascii="Times New Roman" w:eastAsia="Cambria" w:hAnsi="Times New Roman"/>
                <w:sz w:val="20"/>
                <w:szCs w:val="20"/>
                <w:lang w:val="ru-RU"/>
              </w:rPr>
            </w:pPr>
            <w:r w:rsidRPr="009250E4">
              <w:rPr>
                <w:rFonts w:ascii="Times New Roman" w:eastAsia="Cambria" w:hAnsi="Times New Roman"/>
                <w:color w:val="231F20"/>
                <w:sz w:val="20"/>
                <w:szCs w:val="20"/>
                <w:lang w:val="ru-RU"/>
              </w:rPr>
              <w:t xml:space="preserve">Примечание </w:t>
            </w:r>
            <w:r w:rsidRPr="009250E4">
              <w:rPr>
                <w:rFonts w:ascii="Times New Roman" w:eastAsia="Cambria" w:hAnsi="Times New Roman"/>
                <w:color w:val="231F20"/>
                <w:sz w:val="20"/>
                <w:szCs w:val="20"/>
                <w:lang w:val="kk-KZ"/>
              </w:rPr>
              <w:t xml:space="preserve">– </w:t>
            </w:r>
            <w:r w:rsidRPr="009250E4">
              <w:rPr>
                <w:rFonts w:ascii="Times New Roman" w:eastAsia="Cambria" w:hAnsi="Times New Roman"/>
                <w:color w:val="231F20"/>
                <w:sz w:val="20"/>
                <w:szCs w:val="20"/>
                <w:lang w:val="ru-RU"/>
              </w:rPr>
              <w:t>Перечисленные предельно допустимые уровни загрязняющих веще</w:t>
            </w:r>
            <w:proofErr w:type="gramStart"/>
            <w:r w:rsidRPr="009250E4">
              <w:rPr>
                <w:rFonts w:ascii="Times New Roman" w:eastAsia="Cambria" w:hAnsi="Times New Roman"/>
                <w:color w:val="231F20"/>
                <w:sz w:val="20"/>
                <w:szCs w:val="20"/>
                <w:lang w:val="ru-RU"/>
              </w:rPr>
              <w:t>ств вкл</w:t>
            </w:r>
            <w:proofErr w:type="gramEnd"/>
            <w:r w:rsidRPr="009250E4">
              <w:rPr>
                <w:rFonts w:ascii="Times New Roman" w:eastAsia="Cambria" w:hAnsi="Times New Roman"/>
                <w:color w:val="231F20"/>
                <w:sz w:val="20"/>
                <w:szCs w:val="20"/>
                <w:lang w:val="ru-RU"/>
              </w:rPr>
              <w:t>ючают ожидаемую неопределенность,</w:t>
            </w:r>
            <w:r w:rsidRPr="009250E4">
              <w:rPr>
                <w:rFonts w:ascii="Times New Roman" w:eastAsia="Cambria" w:hAnsi="Times New Roman"/>
                <w:color w:val="231F20"/>
                <w:sz w:val="20"/>
                <w:szCs w:val="20"/>
                <w:lang w:val="ru-RU"/>
              </w:rPr>
              <w:cr/>
            </w:r>
            <w:proofErr w:type="gramStart"/>
            <w:r w:rsidRPr="009250E4">
              <w:rPr>
                <w:rFonts w:ascii="Times New Roman" w:eastAsia="Cambria" w:hAnsi="Times New Roman"/>
                <w:color w:val="231F20"/>
                <w:sz w:val="20"/>
                <w:szCs w:val="20"/>
                <w:lang w:val="ru-RU"/>
              </w:rPr>
              <w:t>связанную</w:t>
            </w:r>
            <w:proofErr w:type="gramEnd"/>
            <w:r w:rsidRPr="009250E4">
              <w:rPr>
                <w:rFonts w:ascii="Times New Roman" w:eastAsia="Cambria" w:hAnsi="Times New Roman"/>
                <w:color w:val="231F20"/>
                <w:sz w:val="20"/>
                <w:szCs w:val="20"/>
                <w:lang w:val="ru-RU"/>
              </w:rPr>
              <w:t xml:space="preserve"> с аналитическими методологиями, </w:t>
            </w:r>
            <w:r w:rsidRPr="009250E4">
              <w:rPr>
                <w:rFonts w:ascii="Times New Roman" w:eastAsia="Cambria" w:hAnsi="Times New Roman"/>
                <w:sz w:val="20"/>
                <w:szCs w:val="20"/>
                <w:lang w:val="ru-RU"/>
              </w:rPr>
              <w:t xml:space="preserve">перечисленными в </w:t>
            </w:r>
            <w:hyperlink w:anchor="_bookmark46" w:history="1">
              <w:r w:rsidRPr="009250E4">
                <w:rPr>
                  <w:rFonts w:ascii="Times New Roman" w:eastAsia="Cambria" w:hAnsi="Times New Roman"/>
                  <w:sz w:val="20"/>
                  <w:szCs w:val="20"/>
                  <w:lang w:val="kk-KZ"/>
                </w:rPr>
                <w:t>т</w:t>
              </w:r>
              <w:proofErr w:type="spellStart"/>
              <w:r w:rsidRPr="009250E4">
                <w:rPr>
                  <w:rFonts w:ascii="Times New Roman" w:eastAsia="Cambria" w:hAnsi="Times New Roman"/>
                  <w:sz w:val="20"/>
                  <w:szCs w:val="20"/>
                  <w:lang w:val="ru-RU"/>
                </w:rPr>
                <w:t>аблице</w:t>
              </w:r>
              <w:proofErr w:type="spellEnd"/>
              <w:r w:rsidRPr="009250E4">
                <w:rPr>
                  <w:rFonts w:ascii="Times New Roman" w:eastAsia="Cambria" w:hAnsi="Times New Roman"/>
                  <w:sz w:val="20"/>
                  <w:szCs w:val="20"/>
                  <w:lang w:val="ru-RU"/>
                </w:rPr>
                <w:t xml:space="preserve"> </w:t>
              </w:r>
              <w:r w:rsidRPr="009250E4">
                <w:rPr>
                  <w:rFonts w:ascii="Times New Roman" w:eastAsia="Cambria" w:hAnsi="Times New Roman"/>
                  <w:sz w:val="20"/>
                  <w:szCs w:val="20"/>
                </w:rPr>
                <w:t>B</w:t>
              </w:r>
              <w:r w:rsidRPr="009250E4">
                <w:rPr>
                  <w:rFonts w:ascii="Times New Roman" w:eastAsia="Cambria" w:hAnsi="Times New Roman"/>
                  <w:sz w:val="20"/>
                  <w:szCs w:val="20"/>
                  <w:lang w:val="ru-RU"/>
                </w:rPr>
                <w:t>.3</w:t>
              </w:r>
            </w:hyperlink>
            <w:r w:rsidRPr="009250E4">
              <w:rPr>
                <w:rFonts w:ascii="Times New Roman" w:eastAsia="Cambria" w:hAnsi="Times New Roman"/>
                <w:sz w:val="20"/>
                <w:szCs w:val="20"/>
                <w:lang w:val="ru-RU"/>
              </w:rPr>
              <w:t>.</w:t>
            </w:r>
          </w:p>
        </w:tc>
      </w:tr>
    </w:tbl>
    <w:p w:rsidR="009250E4" w:rsidRPr="009250E4" w:rsidRDefault="009250E4" w:rsidP="009250E4">
      <w:pPr>
        <w:pStyle w:val="Style15"/>
        <w:widowControl/>
        <w:ind w:firstLine="0"/>
        <w:jc w:val="center"/>
        <w:rPr>
          <w:rStyle w:val="FontStyle54"/>
          <w:rFonts w:ascii="Times New Roman" w:hAnsi="Times New Roman" w:cs="Times New Roman"/>
          <w:b/>
          <w:sz w:val="24"/>
          <w:lang w:eastAsia="en-US"/>
        </w:rPr>
      </w:pPr>
    </w:p>
    <w:p w:rsidR="00D07674" w:rsidRDefault="009250E4" w:rsidP="004636A8">
      <w:pPr>
        <w:pStyle w:val="Style15"/>
        <w:widowControl/>
        <w:ind w:firstLine="0"/>
        <w:jc w:val="center"/>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Таблица B.3 –</w:t>
      </w:r>
      <w:r w:rsidRPr="009250E4">
        <w:rPr>
          <w:rStyle w:val="FontStyle54"/>
          <w:rFonts w:ascii="Times New Roman" w:hAnsi="Times New Roman" w:cs="Times New Roman"/>
          <w:b/>
          <w:sz w:val="24"/>
          <w:lang w:val="kk-KZ" w:eastAsia="en-US"/>
        </w:rPr>
        <w:t xml:space="preserve"> Аналитические методы испытаний химических  загрязняющих веществ</w:t>
      </w:r>
    </w:p>
    <w:tbl>
      <w:tblPr>
        <w:tblStyle w:val="TableNormal6"/>
        <w:tblW w:w="9731" w:type="dxa"/>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698"/>
        <w:gridCol w:w="4299"/>
        <w:gridCol w:w="3734"/>
      </w:tblGrid>
      <w:tr w:rsidR="009250E4" w:rsidRPr="009250E4" w:rsidTr="00BD5AD7">
        <w:trPr>
          <w:trHeight w:val="20"/>
        </w:trPr>
        <w:tc>
          <w:tcPr>
            <w:tcW w:w="1698" w:type="dxa"/>
            <w:tcBorders>
              <w:bottom w:val="double" w:sz="4" w:space="0" w:color="auto"/>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b/>
                <w:sz w:val="24"/>
                <w:szCs w:val="24"/>
              </w:rPr>
            </w:pPr>
            <w:proofErr w:type="spellStart"/>
            <w:r w:rsidRPr="009250E4">
              <w:rPr>
                <w:rFonts w:ascii="Times New Roman" w:eastAsia="Arial" w:hAnsi="Times New Roman"/>
                <w:b/>
                <w:color w:val="000000"/>
                <w:sz w:val="24"/>
                <w:szCs w:val="24"/>
                <w:shd w:val="clear" w:color="auto" w:fill="FFFFFF"/>
              </w:rPr>
              <w:t>Загрязнитель</w:t>
            </w:r>
            <w:proofErr w:type="spellEnd"/>
          </w:p>
        </w:tc>
        <w:tc>
          <w:tcPr>
            <w:tcW w:w="4299" w:type="dxa"/>
            <w:tcBorders>
              <w:left w:val="single" w:sz="4" w:space="0" w:color="231F20"/>
              <w:bottom w:val="double" w:sz="4" w:space="0" w:color="auto"/>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b/>
                <w:sz w:val="24"/>
                <w:szCs w:val="24"/>
              </w:rPr>
            </w:pPr>
            <w:proofErr w:type="spellStart"/>
            <w:r w:rsidRPr="009250E4">
              <w:rPr>
                <w:rFonts w:ascii="Times New Roman" w:eastAsia="Arial" w:hAnsi="Times New Roman"/>
                <w:b/>
                <w:color w:val="000000"/>
                <w:sz w:val="24"/>
                <w:szCs w:val="24"/>
                <w:shd w:val="clear" w:color="auto" w:fill="FFFFFF"/>
              </w:rPr>
              <w:t>Аналитический</w:t>
            </w:r>
            <w:proofErr w:type="spellEnd"/>
            <w:r w:rsidRPr="009250E4">
              <w:rPr>
                <w:rFonts w:ascii="Times New Roman" w:eastAsia="Arial" w:hAnsi="Times New Roman"/>
                <w:b/>
                <w:color w:val="000000"/>
                <w:sz w:val="24"/>
                <w:szCs w:val="24"/>
                <w:shd w:val="clear" w:color="auto" w:fill="FFFFFF"/>
              </w:rPr>
              <w:t xml:space="preserve"> </w:t>
            </w:r>
            <w:proofErr w:type="spellStart"/>
            <w:r w:rsidRPr="009250E4">
              <w:rPr>
                <w:rFonts w:ascii="Times New Roman" w:eastAsia="Arial" w:hAnsi="Times New Roman"/>
                <w:b/>
                <w:color w:val="000000"/>
                <w:sz w:val="24"/>
                <w:szCs w:val="24"/>
                <w:shd w:val="clear" w:color="auto" w:fill="FFFFFF"/>
              </w:rPr>
              <w:t>метод</w:t>
            </w:r>
            <w:proofErr w:type="spellEnd"/>
          </w:p>
        </w:tc>
        <w:tc>
          <w:tcPr>
            <w:tcW w:w="3734" w:type="dxa"/>
            <w:tcBorders>
              <w:left w:val="single" w:sz="4" w:space="0" w:color="231F20"/>
              <w:bottom w:val="double" w:sz="4" w:space="0" w:color="auto"/>
            </w:tcBorders>
          </w:tcPr>
          <w:p w:rsidR="009250E4" w:rsidRPr="009250E4" w:rsidRDefault="009250E4" w:rsidP="009250E4">
            <w:pPr>
              <w:autoSpaceDE/>
              <w:autoSpaceDN/>
              <w:adjustRightInd/>
              <w:ind w:firstLine="0"/>
              <w:jc w:val="center"/>
              <w:rPr>
                <w:rFonts w:ascii="Times New Roman" w:eastAsia="Arial" w:hAnsi="Times New Roman"/>
                <w:b/>
                <w:sz w:val="24"/>
                <w:szCs w:val="24"/>
              </w:rPr>
            </w:pPr>
            <w:proofErr w:type="spellStart"/>
            <w:r w:rsidRPr="009250E4">
              <w:rPr>
                <w:rFonts w:ascii="Times New Roman" w:eastAsia="Arial" w:hAnsi="Times New Roman"/>
                <w:b/>
                <w:color w:val="000000"/>
                <w:sz w:val="24"/>
                <w:szCs w:val="24"/>
                <w:shd w:val="clear" w:color="auto" w:fill="FFFFFF"/>
              </w:rPr>
              <w:t>Ссылка</w:t>
            </w:r>
            <w:proofErr w:type="spellEnd"/>
            <w:r w:rsidRPr="009250E4">
              <w:rPr>
                <w:rFonts w:ascii="Times New Roman" w:eastAsia="Arial" w:hAnsi="Times New Roman"/>
                <w:b/>
                <w:color w:val="000000"/>
                <w:sz w:val="24"/>
                <w:szCs w:val="24"/>
                <w:shd w:val="clear" w:color="auto" w:fill="FFFFFF"/>
              </w:rPr>
              <w:t xml:space="preserve">, </w:t>
            </w:r>
            <w:proofErr w:type="spellStart"/>
            <w:r w:rsidRPr="009250E4">
              <w:rPr>
                <w:rFonts w:ascii="Times New Roman" w:eastAsia="Arial" w:hAnsi="Times New Roman"/>
                <w:b/>
                <w:color w:val="000000"/>
                <w:sz w:val="24"/>
                <w:szCs w:val="24"/>
                <w:shd w:val="clear" w:color="auto" w:fill="FFFFFF"/>
              </w:rPr>
              <w:t>номер</w:t>
            </w:r>
            <w:proofErr w:type="spellEnd"/>
            <w:r w:rsidRPr="009250E4">
              <w:rPr>
                <w:rFonts w:ascii="Times New Roman" w:eastAsia="Arial" w:hAnsi="Times New Roman"/>
                <w:b/>
                <w:color w:val="000000"/>
                <w:sz w:val="24"/>
                <w:szCs w:val="24"/>
                <w:shd w:val="clear" w:color="auto" w:fill="FFFFFF"/>
              </w:rPr>
              <w:t xml:space="preserve"> </w:t>
            </w:r>
            <w:proofErr w:type="spellStart"/>
            <w:r w:rsidRPr="009250E4">
              <w:rPr>
                <w:rFonts w:ascii="Times New Roman" w:eastAsia="Arial" w:hAnsi="Times New Roman"/>
                <w:b/>
                <w:color w:val="000000"/>
                <w:sz w:val="24"/>
                <w:szCs w:val="24"/>
                <w:shd w:val="clear" w:color="auto" w:fill="FFFFFF"/>
              </w:rPr>
              <w:t>метода</w:t>
            </w:r>
            <w:proofErr w:type="spellEnd"/>
          </w:p>
        </w:tc>
      </w:tr>
      <w:tr w:rsidR="009250E4" w:rsidRPr="009250E4" w:rsidTr="00BD5AD7">
        <w:trPr>
          <w:trHeight w:val="20"/>
        </w:trPr>
        <w:tc>
          <w:tcPr>
            <w:tcW w:w="1698" w:type="dxa"/>
            <w:tcBorders>
              <w:top w:val="double" w:sz="4" w:space="0" w:color="auto"/>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Алюминий</w:t>
            </w:r>
            <w:proofErr w:type="spellEnd"/>
          </w:p>
        </w:tc>
        <w:tc>
          <w:tcPr>
            <w:tcW w:w="4299" w:type="dxa"/>
            <w:tcBorders>
              <w:top w:val="double" w:sz="4" w:space="0" w:color="auto"/>
              <w:left w:val="single" w:sz="4" w:space="0" w:color="231F20"/>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lang w:val="ru-RU"/>
              </w:rPr>
            </w:pPr>
            <w:r w:rsidRPr="009250E4">
              <w:rPr>
                <w:rFonts w:ascii="Times New Roman" w:eastAsia="Arial" w:hAnsi="Times New Roman"/>
                <w:color w:val="000000"/>
                <w:sz w:val="24"/>
                <w:szCs w:val="24"/>
                <w:shd w:val="clear" w:color="auto" w:fill="FFFFFF"/>
                <w:lang w:val="ru-RU"/>
              </w:rPr>
              <w:t>Масс-спектрометрия с индуктивно-</w:t>
            </w:r>
            <w:r w:rsidRPr="009250E4">
              <w:rPr>
                <w:rFonts w:ascii="Times New Roman" w:eastAsia="Arial" w:hAnsi="Times New Roman"/>
                <w:color w:val="000000"/>
                <w:sz w:val="24"/>
                <w:szCs w:val="24"/>
                <w:shd w:val="clear" w:color="auto" w:fill="FFFFFF"/>
                <w:lang w:val="ru-RU"/>
              </w:rPr>
              <w:softHyphen/>
              <w:t>связанной плазмой или атомно</w:t>
            </w:r>
            <w:r w:rsidRPr="009250E4">
              <w:rPr>
                <w:rFonts w:ascii="Times New Roman" w:eastAsia="Arial" w:hAnsi="Times New Roman"/>
                <w:color w:val="000000"/>
                <w:sz w:val="24"/>
                <w:szCs w:val="24"/>
                <w:shd w:val="clear" w:color="auto" w:fill="FFFFFF"/>
                <w:lang w:val="ru-RU"/>
              </w:rPr>
              <w:softHyphen/>
              <w:t>-абсорбционный (электротермический) метод</w:t>
            </w:r>
          </w:p>
        </w:tc>
        <w:tc>
          <w:tcPr>
            <w:tcW w:w="3734" w:type="dxa"/>
            <w:tcBorders>
              <w:top w:val="double" w:sz="4" w:space="0" w:color="auto"/>
              <w:left w:val="single" w:sz="4" w:space="0" w:color="231F20"/>
              <w:bottom w:val="single" w:sz="4" w:space="0" w:color="231F20"/>
            </w:tcBorders>
          </w:tcPr>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rPr>
              <w:t>ISO</w:t>
            </w:r>
            <w:r w:rsidRPr="009250E4">
              <w:rPr>
                <w:rFonts w:ascii="Times New Roman" w:eastAsia="Cambria" w:hAnsi="Times New Roman"/>
                <w:color w:val="231F20"/>
                <w:sz w:val="24"/>
                <w:szCs w:val="24"/>
                <w:lang w:val="ru-RU"/>
              </w:rPr>
              <w:t xml:space="preserve"> 17294-2:2016</w:t>
            </w:r>
          </w:p>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lang w:val="ru-RU"/>
              </w:rPr>
              <w:t>Американская ассоциация общественного здравоохранения, № 3113</w:t>
            </w:r>
          </w:p>
        </w:tc>
      </w:tr>
      <w:tr w:rsidR="009250E4" w:rsidRPr="009250E4" w:rsidTr="00BD5AD7">
        <w:trPr>
          <w:trHeight w:val="20"/>
        </w:trPr>
        <w:tc>
          <w:tcPr>
            <w:tcW w:w="1698" w:type="dxa"/>
            <w:tcBorders>
              <w:top w:val="single" w:sz="4" w:space="0" w:color="231F20"/>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Сурьма</w:t>
            </w:r>
            <w:proofErr w:type="spellEnd"/>
          </w:p>
        </w:tc>
        <w:tc>
          <w:tcPr>
            <w:tcW w:w="4299" w:type="dxa"/>
            <w:tcBorders>
              <w:top w:val="single" w:sz="4" w:space="0" w:color="231F20"/>
              <w:left w:val="single" w:sz="4" w:space="0" w:color="231F20"/>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lang w:val="ru-RU"/>
              </w:rPr>
            </w:pPr>
            <w:r w:rsidRPr="009250E4">
              <w:rPr>
                <w:rFonts w:ascii="Times New Roman" w:eastAsia="Arial" w:hAnsi="Times New Roman"/>
                <w:color w:val="000000"/>
                <w:sz w:val="24"/>
                <w:szCs w:val="24"/>
                <w:shd w:val="clear" w:color="auto" w:fill="FFFFFF"/>
                <w:lang w:val="ru-RU"/>
              </w:rPr>
              <w:t>Масс-спектрометрия с  индуктивно-</w:t>
            </w:r>
            <w:r w:rsidRPr="009250E4">
              <w:rPr>
                <w:rFonts w:ascii="Times New Roman" w:eastAsia="Arial" w:hAnsi="Times New Roman"/>
                <w:color w:val="000000"/>
                <w:sz w:val="24"/>
                <w:szCs w:val="24"/>
                <w:shd w:val="clear" w:color="auto" w:fill="FFFFFF"/>
                <w:lang w:val="ru-RU"/>
              </w:rPr>
              <w:softHyphen/>
              <w:t>связанной плазмой или атомно</w:t>
            </w:r>
            <w:r w:rsidRPr="009250E4">
              <w:rPr>
                <w:rFonts w:ascii="Times New Roman" w:eastAsia="Arial" w:hAnsi="Times New Roman"/>
                <w:color w:val="000000"/>
                <w:sz w:val="24"/>
                <w:szCs w:val="24"/>
                <w:shd w:val="clear" w:color="auto" w:fill="FFFFFF"/>
                <w:lang w:val="ru-RU"/>
              </w:rPr>
              <w:softHyphen/>
              <w:t>-абсорбционный (платформа) метод</w:t>
            </w:r>
          </w:p>
        </w:tc>
        <w:tc>
          <w:tcPr>
            <w:tcW w:w="3734" w:type="dxa"/>
            <w:tcBorders>
              <w:top w:val="single" w:sz="4" w:space="0" w:color="231F20"/>
              <w:left w:val="single" w:sz="4" w:space="0" w:color="231F20"/>
              <w:bottom w:val="single" w:sz="4" w:space="0" w:color="231F20"/>
            </w:tcBorders>
          </w:tcPr>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rPr>
              <w:t>ISO</w:t>
            </w:r>
            <w:r w:rsidRPr="009250E4">
              <w:rPr>
                <w:rFonts w:ascii="Times New Roman" w:eastAsia="Cambria" w:hAnsi="Times New Roman"/>
                <w:color w:val="231F20"/>
                <w:sz w:val="24"/>
                <w:szCs w:val="24"/>
                <w:lang w:val="ru-RU"/>
              </w:rPr>
              <w:t xml:space="preserve"> 17294-2:2016</w:t>
            </w:r>
          </w:p>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lang w:val="ru-RU"/>
              </w:rPr>
              <w:t>Агентство по охране окружающей среды США, № 200.9</w:t>
            </w:r>
          </w:p>
        </w:tc>
      </w:tr>
      <w:tr w:rsidR="009250E4" w:rsidRPr="009250E4" w:rsidTr="00BD5AD7">
        <w:trPr>
          <w:trHeight w:val="20"/>
        </w:trPr>
        <w:tc>
          <w:tcPr>
            <w:tcW w:w="1698" w:type="dxa"/>
            <w:tcBorders>
              <w:top w:val="single" w:sz="4" w:space="0" w:color="231F20"/>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Мышьяк</w:t>
            </w:r>
            <w:proofErr w:type="spellEnd"/>
          </w:p>
        </w:tc>
        <w:tc>
          <w:tcPr>
            <w:tcW w:w="4299" w:type="dxa"/>
            <w:tcBorders>
              <w:top w:val="single" w:sz="4" w:space="0" w:color="231F20"/>
              <w:left w:val="single" w:sz="4" w:space="0" w:color="231F20"/>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lang w:val="ru-RU"/>
              </w:rPr>
            </w:pPr>
            <w:r w:rsidRPr="009250E4">
              <w:rPr>
                <w:rFonts w:ascii="Times New Roman" w:eastAsia="Arial" w:hAnsi="Times New Roman"/>
                <w:color w:val="000000"/>
                <w:sz w:val="24"/>
                <w:szCs w:val="24"/>
                <w:shd w:val="clear" w:color="auto" w:fill="FFFFFF"/>
                <w:lang w:val="ru-RU"/>
              </w:rPr>
              <w:t>Масс-спектрометрия с индуктивно-связанной плазмой или атомно-</w:t>
            </w:r>
            <w:r w:rsidRPr="009250E4">
              <w:rPr>
                <w:rFonts w:ascii="Times New Roman" w:eastAsia="Arial" w:hAnsi="Times New Roman"/>
                <w:color w:val="000000"/>
                <w:sz w:val="24"/>
                <w:szCs w:val="24"/>
                <w:shd w:val="clear" w:color="auto" w:fill="FFFFFF"/>
                <w:lang w:val="ru-RU"/>
              </w:rPr>
              <w:softHyphen/>
              <w:t>абсорбционный (газогидратный) метод</w:t>
            </w:r>
          </w:p>
        </w:tc>
        <w:tc>
          <w:tcPr>
            <w:tcW w:w="3734" w:type="dxa"/>
            <w:tcBorders>
              <w:top w:val="single" w:sz="4" w:space="0" w:color="231F20"/>
              <w:left w:val="single" w:sz="4" w:space="0" w:color="231F20"/>
              <w:bottom w:val="single" w:sz="4" w:space="0" w:color="231F20"/>
            </w:tcBorders>
          </w:tcPr>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rPr>
              <w:t>ISO</w:t>
            </w:r>
            <w:r w:rsidRPr="009250E4">
              <w:rPr>
                <w:rFonts w:ascii="Times New Roman" w:eastAsia="Cambria" w:hAnsi="Times New Roman"/>
                <w:color w:val="231F20"/>
                <w:sz w:val="24"/>
                <w:szCs w:val="24"/>
                <w:lang w:val="ru-RU"/>
              </w:rPr>
              <w:t xml:space="preserve"> 17294-2:2016</w:t>
            </w:r>
          </w:p>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lang w:val="ru-RU"/>
              </w:rPr>
              <w:t>Американская ассоциация общественного здравоохранения, № 3114</w:t>
            </w:r>
          </w:p>
        </w:tc>
      </w:tr>
      <w:tr w:rsidR="009250E4" w:rsidRPr="009250E4" w:rsidTr="00BD5AD7">
        <w:trPr>
          <w:trHeight w:val="20"/>
        </w:trPr>
        <w:tc>
          <w:tcPr>
            <w:tcW w:w="1698" w:type="dxa"/>
            <w:tcBorders>
              <w:top w:val="single" w:sz="4" w:space="0" w:color="231F20"/>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Барий</w:t>
            </w:r>
            <w:proofErr w:type="spellEnd"/>
          </w:p>
        </w:tc>
        <w:tc>
          <w:tcPr>
            <w:tcW w:w="4299" w:type="dxa"/>
            <w:tcBorders>
              <w:top w:val="single" w:sz="4" w:space="0" w:color="231F20"/>
              <w:left w:val="single" w:sz="4" w:space="0" w:color="231F20"/>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lang w:val="ru-RU"/>
              </w:rPr>
            </w:pPr>
            <w:r w:rsidRPr="009250E4">
              <w:rPr>
                <w:rFonts w:ascii="Times New Roman" w:eastAsia="Arial" w:hAnsi="Times New Roman"/>
                <w:color w:val="000000"/>
                <w:sz w:val="24"/>
                <w:szCs w:val="24"/>
                <w:shd w:val="clear" w:color="auto" w:fill="FFFFFF"/>
                <w:lang w:val="ru-RU"/>
              </w:rPr>
              <w:t>Масс-спектрометрия с   индуктивно-связанной плазмой или атомно-</w:t>
            </w:r>
            <w:r w:rsidRPr="009250E4">
              <w:rPr>
                <w:rFonts w:ascii="Times New Roman" w:eastAsia="Arial" w:hAnsi="Times New Roman"/>
                <w:color w:val="000000"/>
                <w:sz w:val="24"/>
                <w:szCs w:val="24"/>
                <w:shd w:val="clear" w:color="auto" w:fill="FFFFFF"/>
                <w:lang w:val="ru-RU"/>
              </w:rPr>
              <w:softHyphen/>
              <w:t>абсорбционный (электротермический) метод</w:t>
            </w:r>
          </w:p>
        </w:tc>
        <w:tc>
          <w:tcPr>
            <w:tcW w:w="3734" w:type="dxa"/>
            <w:tcBorders>
              <w:top w:val="single" w:sz="4" w:space="0" w:color="231F20"/>
              <w:left w:val="single" w:sz="4" w:space="0" w:color="231F20"/>
              <w:bottom w:val="single" w:sz="4" w:space="0" w:color="231F20"/>
            </w:tcBorders>
          </w:tcPr>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rPr>
              <w:t>ISO</w:t>
            </w:r>
            <w:r w:rsidRPr="009250E4">
              <w:rPr>
                <w:rFonts w:ascii="Times New Roman" w:eastAsia="Cambria" w:hAnsi="Times New Roman"/>
                <w:color w:val="231F20"/>
                <w:sz w:val="24"/>
                <w:szCs w:val="24"/>
                <w:lang w:val="ru-RU"/>
              </w:rPr>
              <w:t xml:space="preserve"> 17294-2:2016</w:t>
            </w:r>
          </w:p>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lang w:val="ru-RU"/>
              </w:rPr>
              <w:t>Американская ассоциация общественного здравоохранения, № 3113</w:t>
            </w:r>
          </w:p>
        </w:tc>
      </w:tr>
      <w:tr w:rsidR="009250E4" w:rsidRPr="009250E4" w:rsidTr="00BD5AD7">
        <w:trPr>
          <w:trHeight w:val="20"/>
        </w:trPr>
        <w:tc>
          <w:tcPr>
            <w:tcW w:w="1698" w:type="dxa"/>
            <w:tcBorders>
              <w:top w:val="single" w:sz="4" w:space="0" w:color="231F20"/>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Бериллий</w:t>
            </w:r>
            <w:proofErr w:type="spellEnd"/>
          </w:p>
        </w:tc>
        <w:tc>
          <w:tcPr>
            <w:tcW w:w="4299" w:type="dxa"/>
            <w:tcBorders>
              <w:top w:val="single" w:sz="4" w:space="0" w:color="231F20"/>
              <w:left w:val="single" w:sz="4" w:space="0" w:color="231F20"/>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lang w:val="ru-RU"/>
              </w:rPr>
            </w:pPr>
            <w:r w:rsidRPr="009250E4">
              <w:rPr>
                <w:rFonts w:ascii="Times New Roman" w:eastAsia="Arial" w:hAnsi="Times New Roman"/>
                <w:color w:val="000000"/>
                <w:sz w:val="24"/>
                <w:szCs w:val="24"/>
                <w:shd w:val="clear" w:color="auto" w:fill="FFFFFF"/>
                <w:lang w:val="ru-RU"/>
              </w:rPr>
              <w:t>Масс-спектрометрия с  индуктивно-связанной плазмой или атомно-</w:t>
            </w:r>
            <w:r w:rsidRPr="009250E4">
              <w:rPr>
                <w:rFonts w:ascii="Times New Roman" w:eastAsia="Arial" w:hAnsi="Times New Roman"/>
                <w:color w:val="000000"/>
                <w:sz w:val="24"/>
                <w:szCs w:val="24"/>
                <w:shd w:val="clear" w:color="auto" w:fill="FFFFFF"/>
                <w:lang w:val="ru-RU"/>
              </w:rPr>
              <w:softHyphen/>
              <w:t>абсорбционный (платформа) метод</w:t>
            </w:r>
          </w:p>
        </w:tc>
        <w:tc>
          <w:tcPr>
            <w:tcW w:w="3734" w:type="dxa"/>
            <w:tcBorders>
              <w:top w:val="single" w:sz="4" w:space="0" w:color="231F20"/>
              <w:left w:val="single" w:sz="4" w:space="0" w:color="231F20"/>
              <w:bottom w:val="single" w:sz="4" w:space="0" w:color="231F20"/>
            </w:tcBorders>
          </w:tcPr>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rPr>
              <w:t>ISO</w:t>
            </w:r>
            <w:r w:rsidRPr="009250E4">
              <w:rPr>
                <w:rFonts w:ascii="Times New Roman" w:eastAsia="Cambria" w:hAnsi="Times New Roman"/>
                <w:color w:val="231F20"/>
                <w:sz w:val="24"/>
                <w:szCs w:val="24"/>
                <w:lang w:val="ru-RU"/>
              </w:rPr>
              <w:t xml:space="preserve"> 17294-2:2016</w:t>
            </w:r>
          </w:p>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lang w:val="ru-RU"/>
              </w:rPr>
              <w:t>Агентство по охране окружающей среды США, № 200.9</w:t>
            </w:r>
          </w:p>
        </w:tc>
      </w:tr>
      <w:tr w:rsidR="009250E4" w:rsidRPr="009250E4" w:rsidTr="00BD5AD7">
        <w:trPr>
          <w:trHeight w:val="20"/>
        </w:trPr>
        <w:tc>
          <w:tcPr>
            <w:tcW w:w="1698" w:type="dxa"/>
            <w:tcBorders>
              <w:top w:val="single" w:sz="4" w:space="0" w:color="231F20"/>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Кадмий</w:t>
            </w:r>
            <w:proofErr w:type="spellEnd"/>
          </w:p>
        </w:tc>
        <w:tc>
          <w:tcPr>
            <w:tcW w:w="4299" w:type="dxa"/>
            <w:tcBorders>
              <w:top w:val="single" w:sz="4" w:space="0" w:color="231F20"/>
              <w:left w:val="single" w:sz="4" w:space="0" w:color="231F20"/>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lang w:val="ru-RU"/>
              </w:rPr>
            </w:pPr>
            <w:r w:rsidRPr="009250E4">
              <w:rPr>
                <w:rFonts w:ascii="Times New Roman" w:eastAsia="Arial" w:hAnsi="Times New Roman"/>
                <w:color w:val="000000"/>
                <w:sz w:val="24"/>
                <w:szCs w:val="24"/>
                <w:shd w:val="clear" w:color="auto" w:fill="FFFFFF"/>
                <w:lang w:val="ru-RU"/>
              </w:rPr>
              <w:t>Масс-спектрометрия с  индуктивно-связанной плазмой или атомно-</w:t>
            </w:r>
            <w:r w:rsidRPr="009250E4">
              <w:rPr>
                <w:rFonts w:ascii="Times New Roman" w:eastAsia="Arial" w:hAnsi="Times New Roman"/>
                <w:color w:val="000000"/>
                <w:sz w:val="24"/>
                <w:szCs w:val="24"/>
                <w:shd w:val="clear" w:color="auto" w:fill="FFFFFF"/>
                <w:lang w:val="ru-RU"/>
              </w:rPr>
              <w:softHyphen/>
              <w:t>абсорбционный (электротермический) метод</w:t>
            </w:r>
          </w:p>
        </w:tc>
        <w:tc>
          <w:tcPr>
            <w:tcW w:w="3734" w:type="dxa"/>
            <w:tcBorders>
              <w:top w:val="single" w:sz="4" w:space="0" w:color="231F20"/>
              <w:left w:val="single" w:sz="4" w:space="0" w:color="231F20"/>
              <w:bottom w:val="single" w:sz="4" w:space="0" w:color="231F20"/>
            </w:tcBorders>
          </w:tcPr>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rPr>
              <w:t>ISO</w:t>
            </w:r>
            <w:r w:rsidRPr="009250E4">
              <w:rPr>
                <w:rFonts w:ascii="Times New Roman" w:eastAsia="Cambria" w:hAnsi="Times New Roman"/>
                <w:color w:val="231F20"/>
                <w:sz w:val="24"/>
                <w:szCs w:val="24"/>
                <w:lang w:val="ru-RU"/>
              </w:rPr>
              <w:t xml:space="preserve"> 17294-2:2016</w:t>
            </w:r>
          </w:p>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lang w:val="ru-RU"/>
              </w:rPr>
              <w:t>Американская ассоциация общественного здравоохранения, № 3113</w:t>
            </w:r>
          </w:p>
        </w:tc>
      </w:tr>
      <w:tr w:rsidR="009250E4" w:rsidRPr="009250E4" w:rsidTr="00BD5AD7">
        <w:trPr>
          <w:trHeight w:val="20"/>
        </w:trPr>
        <w:tc>
          <w:tcPr>
            <w:tcW w:w="1698" w:type="dxa"/>
            <w:tcBorders>
              <w:top w:val="single" w:sz="4" w:space="0" w:color="231F20"/>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Кальций</w:t>
            </w:r>
            <w:proofErr w:type="spellEnd"/>
          </w:p>
        </w:tc>
        <w:tc>
          <w:tcPr>
            <w:tcW w:w="4299" w:type="dxa"/>
            <w:tcBorders>
              <w:top w:val="single" w:sz="4" w:space="0" w:color="231F20"/>
              <w:left w:val="single" w:sz="4" w:space="0" w:color="231F20"/>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lang w:val="ru-RU"/>
              </w:rPr>
            </w:pPr>
            <w:r w:rsidRPr="009250E4">
              <w:rPr>
                <w:rFonts w:ascii="Times New Roman" w:eastAsia="Arial" w:hAnsi="Times New Roman"/>
                <w:color w:val="000000"/>
                <w:sz w:val="24"/>
                <w:szCs w:val="24"/>
                <w:shd w:val="clear" w:color="auto" w:fill="FFFFFF"/>
                <w:lang w:val="ru-RU"/>
              </w:rPr>
              <w:t xml:space="preserve">Масс-спектрометрия с индуктивно связанной плазмой или ЭДТА (этилендиаминтетрауксусной кислоты) титриметрический метод или </w:t>
            </w:r>
            <w:proofErr w:type="spellStart"/>
            <w:r w:rsidRPr="009250E4">
              <w:rPr>
                <w:rFonts w:ascii="Times New Roman" w:eastAsia="Arial" w:hAnsi="Times New Roman"/>
                <w:color w:val="000000"/>
                <w:sz w:val="24"/>
                <w:szCs w:val="24"/>
                <w:shd w:val="clear" w:color="auto" w:fill="FFFFFF"/>
                <w:lang w:val="ru-RU"/>
              </w:rPr>
              <w:t>атомно</w:t>
            </w:r>
            <w:r w:rsidRPr="009250E4">
              <w:rPr>
                <w:rFonts w:ascii="Times New Roman" w:eastAsia="Arial" w:hAnsi="Times New Roman"/>
                <w:color w:val="000000"/>
                <w:sz w:val="24"/>
                <w:szCs w:val="24"/>
                <w:shd w:val="clear" w:color="auto" w:fill="FFFFFF"/>
                <w:lang w:val="ru-RU"/>
              </w:rPr>
              <w:softHyphen/>
              <w:t>абсорбционный</w:t>
            </w:r>
            <w:proofErr w:type="spellEnd"/>
            <w:r w:rsidRPr="009250E4">
              <w:rPr>
                <w:rFonts w:ascii="Times New Roman" w:eastAsia="Arial" w:hAnsi="Times New Roman"/>
                <w:color w:val="000000"/>
                <w:sz w:val="24"/>
                <w:szCs w:val="24"/>
                <w:shd w:val="clear" w:color="auto" w:fill="FFFFFF"/>
                <w:lang w:val="ru-RU"/>
              </w:rPr>
              <w:t xml:space="preserve"> (прямая аспирация) или ионно-специфичный электрод</w:t>
            </w:r>
          </w:p>
        </w:tc>
        <w:tc>
          <w:tcPr>
            <w:tcW w:w="3734" w:type="dxa"/>
            <w:tcBorders>
              <w:top w:val="single" w:sz="4" w:space="0" w:color="231F20"/>
              <w:left w:val="single" w:sz="4" w:space="0" w:color="231F20"/>
              <w:bottom w:val="single" w:sz="4" w:space="0" w:color="231F20"/>
            </w:tcBorders>
          </w:tcPr>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rPr>
              <w:t>ISO</w:t>
            </w:r>
            <w:r w:rsidRPr="009250E4">
              <w:rPr>
                <w:rFonts w:ascii="Times New Roman" w:eastAsia="Cambria" w:hAnsi="Times New Roman"/>
                <w:color w:val="231F20"/>
                <w:sz w:val="24"/>
                <w:szCs w:val="24"/>
                <w:lang w:val="ru-RU"/>
              </w:rPr>
              <w:t xml:space="preserve"> 17294-2:2016</w:t>
            </w:r>
          </w:p>
          <w:p w:rsidR="009250E4" w:rsidRPr="009250E4" w:rsidRDefault="009250E4" w:rsidP="009250E4">
            <w:pPr>
              <w:adjustRightInd/>
              <w:spacing w:line="225" w:lineRule="auto"/>
              <w:ind w:left="63" w:right="36" w:firstLine="0"/>
              <w:jc w:val="center"/>
              <w:rPr>
                <w:rFonts w:ascii="Times New Roman" w:eastAsia="Cambria" w:hAnsi="Times New Roman"/>
                <w:color w:val="231F20"/>
                <w:sz w:val="24"/>
                <w:szCs w:val="24"/>
                <w:lang w:val="ru-RU"/>
              </w:rPr>
            </w:pPr>
            <w:r w:rsidRPr="009250E4">
              <w:rPr>
                <w:rFonts w:ascii="Times New Roman" w:eastAsia="Cambria" w:hAnsi="Times New Roman"/>
                <w:color w:val="231F20"/>
                <w:sz w:val="24"/>
                <w:szCs w:val="24"/>
                <w:lang w:val="ru-RU"/>
              </w:rPr>
              <w:t>Американская ассоциация общественного здравоохранения, № 3500-</w:t>
            </w:r>
            <w:proofErr w:type="spellStart"/>
            <w:r w:rsidRPr="009250E4">
              <w:rPr>
                <w:rFonts w:ascii="Times New Roman" w:eastAsia="Cambria" w:hAnsi="Times New Roman"/>
                <w:color w:val="231F20"/>
                <w:sz w:val="24"/>
                <w:szCs w:val="24"/>
              </w:rPr>
              <w:t>Ca</w:t>
            </w:r>
            <w:proofErr w:type="spellEnd"/>
            <w:r w:rsidRPr="009250E4">
              <w:rPr>
                <w:rFonts w:ascii="Times New Roman" w:eastAsia="Cambria" w:hAnsi="Times New Roman"/>
                <w:color w:val="231F20"/>
                <w:sz w:val="24"/>
                <w:szCs w:val="24"/>
                <w:lang w:val="ru-RU"/>
              </w:rPr>
              <w:t xml:space="preserve"> </w:t>
            </w:r>
            <w:r w:rsidRPr="009250E4">
              <w:rPr>
                <w:rFonts w:ascii="Times New Roman" w:eastAsia="Cambria" w:hAnsi="Times New Roman"/>
                <w:color w:val="231F20"/>
                <w:sz w:val="24"/>
                <w:szCs w:val="24"/>
              </w:rPr>
              <w:t>D</w:t>
            </w:r>
            <w:r w:rsidRPr="009250E4">
              <w:rPr>
                <w:rFonts w:ascii="Times New Roman" w:eastAsia="Cambria" w:hAnsi="Times New Roman"/>
                <w:color w:val="231F20"/>
                <w:sz w:val="24"/>
                <w:szCs w:val="24"/>
                <w:lang w:val="ru-RU"/>
              </w:rPr>
              <w:t xml:space="preserve"> </w:t>
            </w:r>
          </w:p>
          <w:p w:rsidR="009250E4" w:rsidRPr="009250E4" w:rsidRDefault="009250E4" w:rsidP="009250E4">
            <w:pPr>
              <w:adjustRightInd/>
              <w:spacing w:line="225" w:lineRule="auto"/>
              <w:ind w:left="63"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lang w:val="ru-RU"/>
              </w:rPr>
              <w:t>Американская ассоциация общественного здравоохранения, № 3111</w:t>
            </w:r>
            <w:r w:rsidRPr="009250E4">
              <w:rPr>
                <w:rFonts w:ascii="Times New Roman" w:eastAsia="Cambria" w:hAnsi="Times New Roman"/>
                <w:color w:val="231F20"/>
                <w:sz w:val="24"/>
                <w:szCs w:val="24"/>
              </w:rPr>
              <w:t>B</w:t>
            </w:r>
          </w:p>
        </w:tc>
      </w:tr>
      <w:tr w:rsidR="009250E4" w:rsidRPr="009250E4" w:rsidTr="00BD5AD7">
        <w:trPr>
          <w:trHeight w:val="20"/>
        </w:trPr>
        <w:tc>
          <w:tcPr>
            <w:tcW w:w="1698" w:type="dxa"/>
            <w:tcBorders>
              <w:top w:val="single" w:sz="4" w:space="0" w:color="231F20"/>
              <w:bottom w:val="nil"/>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Общий</w:t>
            </w:r>
            <w:proofErr w:type="spellEnd"/>
            <w:r w:rsidRPr="009250E4">
              <w:rPr>
                <w:rFonts w:ascii="Times New Roman" w:eastAsia="Arial" w:hAnsi="Times New Roman"/>
                <w:color w:val="000000"/>
                <w:sz w:val="24"/>
                <w:szCs w:val="24"/>
                <w:shd w:val="clear" w:color="auto" w:fill="FFFFFF"/>
              </w:rPr>
              <w:t xml:space="preserve"> </w:t>
            </w:r>
            <w:proofErr w:type="spellStart"/>
            <w:r w:rsidRPr="009250E4">
              <w:rPr>
                <w:rFonts w:ascii="Times New Roman" w:eastAsia="Arial" w:hAnsi="Times New Roman"/>
                <w:color w:val="000000"/>
                <w:sz w:val="24"/>
                <w:szCs w:val="24"/>
                <w:shd w:val="clear" w:color="auto" w:fill="FFFFFF"/>
              </w:rPr>
              <w:t>хлор</w:t>
            </w:r>
            <w:proofErr w:type="spellEnd"/>
          </w:p>
        </w:tc>
        <w:tc>
          <w:tcPr>
            <w:tcW w:w="4299" w:type="dxa"/>
            <w:tcBorders>
              <w:top w:val="single" w:sz="4" w:space="0" w:color="231F20"/>
              <w:left w:val="single" w:sz="4" w:space="0" w:color="231F20"/>
              <w:bottom w:val="nil"/>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lang w:val="ru-RU"/>
              </w:rPr>
            </w:pPr>
            <w:r w:rsidRPr="009250E4">
              <w:rPr>
                <w:rFonts w:ascii="Times New Roman" w:eastAsia="Arial" w:hAnsi="Times New Roman"/>
                <w:color w:val="000000"/>
                <w:sz w:val="24"/>
                <w:szCs w:val="24"/>
                <w:shd w:val="clear" w:color="auto" w:fill="FFFFFF"/>
              </w:rPr>
              <w:t>DPD</w:t>
            </w:r>
            <w:r w:rsidRPr="009250E4">
              <w:rPr>
                <w:rFonts w:ascii="Times New Roman" w:eastAsia="Arial" w:hAnsi="Times New Roman"/>
                <w:color w:val="000000"/>
                <w:sz w:val="24"/>
                <w:szCs w:val="24"/>
                <w:shd w:val="clear" w:color="auto" w:fill="FFFFFF"/>
                <w:lang w:val="ru-RU"/>
              </w:rPr>
              <w:t xml:space="preserve"> (</w:t>
            </w:r>
            <w:r w:rsidRPr="009250E4">
              <w:rPr>
                <w:rFonts w:ascii="Times New Roman" w:eastAsia="Arial" w:hAnsi="Times New Roman"/>
                <w:color w:val="000000"/>
                <w:sz w:val="24"/>
                <w:szCs w:val="24"/>
                <w:shd w:val="clear" w:color="auto" w:fill="FFFFFF"/>
              </w:rPr>
              <w:t>N</w:t>
            </w:r>
            <w:r w:rsidRPr="009250E4">
              <w:rPr>
                <w:rFonts w:ascii="Times New Roman" w:eastAsia="Arial" w:hAnsi="Times New Roman"/>
                <w:color w:val="000000"/>
                <w:sz w:val="24"/>
                <w:szCs w:val="24"/>
                <w:shd w:val="clear" w:color="auto" w:fill="FFFFFF"/>
                <w:lang w:val="ru-RU"/>
              </w:rPr>
              <w:t>-</w:t>
            </w:r>
            <w:proofErr w:type="spellStart"/>
            <w:r w:rsidRPr="009250E4">
              <w:rPr>
                <w:rFonts w:ascii="Times New Roman" w:eastAsia="Arial" w:hAnsi="Times New Roman"/>
                <w:color w:val="000000"/>
                <w:sz w:val="24"/>
                <w:szCs w:val="24"/>
                <w:shd w:val="clear" w:color="auto" w:fill="FFFFFF"/>
                <w:lang w:val="ru-RU"/>
              </w:rPr>
              <w:t>диэтил</w:t>
            </w:r>
            <w:proofErr w:type="spellEnd"/>
            <w:r w:rsidRPr="009250E4">
              <w:rPr>
                <w:rFonts w:ascii="Times New Roman" w:eastAsia="Arial" w:hAnsi="Times New Roman"/>
                <w:color w:val="000000"/>
                <w:sz w:val="24"/>
                <w:szCs w:val="24"/>
                <w:shd w:val="clear" w:color="auto" w:fill="FFFFFF"/>
                <w:lang w:val="ru-RU"/>
              </w:rPr>
              <w:t>-п-</w:t>
            </w:r>
            <w:proofErr w:type="spellStart"/>
            <w:r w:rsidRPr="009250E4">
              <w:rPr>
                <w:rFonts w:ascii="Times New Roman" w:eastAsia="Arial" w:hAnsi="Times New Roman"/>
                <w:color w:val="000000"/>
                <w:sz w:val="24"/>
                <w:szCs w:val="24"/>
                <w:shd w:val="clear" w:color="auto" w:fill="FFFFFF"/>
                <w:lang w:val="ru-RU"/>
              </w:rPr>
              <w:t>фенилендиамин</w:t>
            </w:r>
            <w:proofErr w:type="spellEnd"/>
            <w:r w:rsidRPr="009250E4">
              <w:rPr>
                <w:rFonts w:ascii="Times New Roman" w:eastAsia="Arial" w:hAnsi="Times New Roman"/>
                <w:color w:val="000000"/>
                <w:sz w:val="24"/>
                <w:szCs w:val="24"/>
                <w:shd w:val="clear" w:color="auto" w:fill="FFFFFF"/>
                <w:lang w:val="ru-RU"/>
              </w:rPr>
              <w:t xml:space="preserve">) титриметрический метод определения железа или </w:t>
            </w:r>
            <w:r w:rsidRPr="009250E4">
              <w:rPr>
                <w:rFonts w:ascii="Times New Roman" w:eastAsia="Arial" w:hAnsi="Times New Roman"/>
                <w:color w:val="000000"/>
                <w:sz w:val="24"/>
                <w:szCs w:val="24"/>
                <w:shd w:val="clear" w:color="auto" w:fill="FFFFFF"/>
              </w:rPr>
              <w:t>DPD</w:t>
            </w:r>
            <w:r w:rsidRPr="009250E4">
              <w:rPr>
                <w:rFonts w:ascii="Times New Roman" w:eastAsia="Arial" w:hAnsi="Times New Roman"/>
                <w:color w:val="000000"/>
                <w:sz w:val="24"/>
                <w:szCs w:val="24"/>
                <w:shd w:val="clear" w:color="auto" w:fill="FFFFFF"/>
                <w:lang w:val="ru-RU"/>
              </w:rPr>
              <w:t xml:space="preserve"> (</w:t>
            </w:r>
            <w:r w:rsidRPr="009250E4">
              <w:rPr>
                <w:rFonts w:ascii="Times New Roman" w:eastAsia="Arial" w:hAnsi="Times New Roman"/>
                <w:color w:val="000000"/>
                <w:sz w:val="24"/>
                <w:szCs w:val="24"/>
                <w:shd w:val="clear" w:color="auto" w:fill="FFFFFF"/>
              </w:rPr>
              <w:t>N</w:t>
            </w:r>
            <w:r w:rsidRPr="009250E4">
              <w:rPr>
                <w:rFonts w:ascii="Times New Roman" w:eastAsia="Arial" w:hAnsi="Times New Roman"/>
                <w:color w:val="000000"/>
                <w:sz w:val="24"/>
                <w:szCs w:val="24"/>
                <w:shd w:val="clear" w:color="auto" w:fill="FFFFFF"/>
                <w:lang w:val="ru-RU"/>
              </w:rPr>
              <w:t>-</w:t>
            </w:r>
            <w:proofErr w:type="spellStart"/>
            <w:r w:rsidRPr="009250E4">
              <w:rPr>
                <w:rFonts w:ascii="Times New Roman" w:eastAsia="Arial" w:hAnsi="Times New Roman"/>
                <w:color w:val="000000"/>
                <w:sz w:val="24"/>
                <w:szCs w:val="24"/>
                <w:shd w:val="clear" w:color="auto" w:fill="FFFFFF"/>
                <w:lang w:val="ru-RU"/>
              </w:rPr>
              <w:t>диэтил</w:t>
            </w:r>
            <w:proofErr w:type="spellEnd"/>
            <w:r w:rsidRPr="009250E4">
              <w:rPr>
                <w:rFonts w:ascii="Times New Roman" w:eastAsia="Arial" w:hAnsi="Times New Roman"/>
                <w:color w:val="000000"/>
                <w:sz w:val="24"/>
                <w:szCs w:val="24"/>
                <w:shd w:val="clear" w:color="auto" w:fill="FFFFFF"/>
                <w:lang w:val="ru-RU"/>
              </w:rPr>
              <w:t xml:space="preserve">-п- </w:t>
            </w:r>
            <w:proofErr w:type="spellStart"/>
            <w:r w:rsidRPr="009250E4">
              <w:rPr>
                <w:rFonts w:ascii="Times New Roman" w:eastAsia="Arial" w:hAnsi="Times New Roman"/>
                <w:color w:val="000000"/>
                <w:sz w:val="24"/>
                <w:szCs w:val="24"/>
                <w:shd w:val="clear" w:color="auto" w:fill="FFFFFF"/>
                <w:lang w:val="ru-RU"/>
              </w:rPr>
              <w:t>фенилендиамин</w:t>
            </w:r>
            <w:proofErr w:type="spellEnd"/>
            <w:r w:rsidRPr="009250E4">
              <w:rPr>
                <w:rFonts w:ascii="Times New Roman" w:eastAsia="Arial" w:hAnsi="Times New Roman"/>
                <w:color w:val="000000"/>
                <w:sz w:val="24"/>
                <w:szCs w:val="24"/>
                <w:shd w:val="clear" w:color="auto" w:fill="FFFFFF"/>
                <w:lang w:val="ru-RU"/>
              </w:rPr>
              <w:t xml:space="preserve">) колориметрический метод, </w:t>
            </w:r>
            <w:proofErr w:type="spellStart"/>
            <w:r w:rsidRPr="009250E4">
              <w:rPr>
                <w:rFonts w:ascii="Times New Roman" w:eastAsia="Arial" w:hAnsi="Times New Roman"/>
                <w:color w:val="000000"/>
                <w:sz w:val="24"/>
                <w:szCs w:val="24"/>
                <w:shd w:val="clear" w:color="auto" w:fill="FFFFFF"/>
                <w:lang w:val="ru-RU"/>
              </w:rPr>
              <w:t>тиокетон</w:t>
            </w:r>
            <w:proofErr w:type="spellEnd"/>
            <w:r w:rsidRPr="009250E4">
              <w:rPr>
                <w:rFonts w:ascii="Times New Roman" w:eastAsia="Arial" w:hAnsi="Times New Roman"/>
                <w:color w:val="000000"/>
                <w:sz w:val="24"/>
                <w:szCs w:val="24"/>
                <w:shd w:val="clear" w:color="auto" w:fill="FFFFFF"/>
                <w:lang w:val="ru-RU"/>
              </w:rPr>
              <w:t xml:space="preserve"> </w:t>
            </w:r>
            <w:proofErr w:type="spellStart"/>
            <w:r w:rsidRPr="009250E4">
              <w:rPr>
                <w:rFonts w:ascii="Times New Roman" w:eastAsia="Arial" w:hAnsi="Times New Roman"/>
                <w:color w:val="000000"/>
                <w:sz w:val="24"/>
                <w:szCs w:val="24"/>
                <w:shd w:val="clear" w:color="auto" w:fill="FFFFFF"/>
                <w:lang w:val="ru-RU"/>
              </w:rPr>
              <w:t>Михлера</w:t>
            </w:r>
            <w:proofErr w:type="spellEnd"/>
            <w:r w:rsidRPr="009250E4">
              <w:rPr>
                <w:rFonts w:ascii="Times New Roman" w:eastAsia="Arial" w:hAnsi="Times New Roman"/>
                <w:color w:val="000000"/>
                <w:sz w:val="24"/>
                <w:szCs w:val="24"/>
                <w:shd w:val="clear" w:color="auto" w:fill="FFFFFF"/>
                <w:lang w:val="ru-RU"/>
              </w:rPr>
              <w:t xml:space="preserve"> (</w:t>
            </w:r>
            <w:r w:rsidRPr="009250E4">
              <w:rPr>
                <w:rFonts w:ascii="Times New Roman" w:eastAsia="Arial" w:hAnsi="Times New Roman"/>
                <w:color w:val="000000"/>
                <w:sz w:val="24"/>
                <w:szCs w:val="24"/>
                <w:shd w:val="clear" w:color="auto" w:fill="FFFFFF"/>
              </w:rPr>
              <w:t>TMK</w:t>
            </w:r>
            <w:r w:rsidRPr="009250E4">
              <w:rPr>
                <w:rFonts w:ascii="Times New Roman" w:eastAsia="Arial" w:hAnsi="Times New Roman"/>
                <w:color w:val="000000"/>
                <w:sz w:val="24"/>
                <w:szCs w:val="24"/>
                <w:shd w:val="clear" w:color="auto" w:fill="FFFFFF"/>
                <w:lang w:val="ru-RU"/>
              </w:rPr>
              <w:t>/</w:t>
            </w:r>
            <w:r w:rsidRPr="009250E4">
              <w:rPr>
                <w:rFonts w:ascii="Times New Roman" w:eastAsia="Arial" w:hAnsi="Times New Roman"/>
                <w:color w:val="000000"/>
                <w:sz w:val="24"/>
                <w:szCs w:val="24"/>
                <w:shd w:val="clear" w:color="auto" w:fill="FFFFFF"/>
              </w:rPr>
              <w:t>MTK</w:t>
            </w:r>
            <w:r w:rsidRPr="009250E4">
              <w:rPr>
                <w:rFonts w:ascii="Times New Roman" w:eastAsia="Arial" w:hAnsi="Times New Roman"/>
                <w:color w:val="000000"/>
                <w:sz w:val="24"/>
                <w:szCs w:val="24"/>
                <w:shd w:val="clear" w:color="auto" w:fill="FFFFFF"/>
                <w:lang w:val="ru-RU"/>
              </w:rPr>
              <w:t>) колориметрический метод</w:t>
            </w:r>
          </w:p>
        </w:tc>
        <w:tc>
          <w:tcPr>
            <w:tcW w:w="3734" w:type="dxa"/>
            <w:tcBorders>
              <w:top w:val="single" w:sz="4" w:space="0" w:color="231F20"/>
              <w:left w:val="single" w:sz="4" w:space="0" w:color="231F20"/>
              <w:bottom w:val="nil"/>
            </w:tcBorders>
          </w:tcPr>
          <w:p w:rsidR="009250E4" w:rsidRPr="009250E4" w:rsidRDefault="009250E4" w:rsidP="009250E4">
            <w:pPr>
              <w:adjustRightInd/>
              <w:spacing w:line="225" w:lineRule="auto"/>
              <w:ind w:left="80" w:firstLine="7"/>
              <w:jc w:val="center"/>
              <w:rPr>
                <w:rFonts w:ascii="Times New Roman" w:eastAsia="Cambria" w:hAnsi="Times New Roman"/>
                <w:color w:val="231F20"/>
                <w:sz w:val="24"/>
                <w:szCs w:val="24"/>
                <w:lang w:val="ru-RU"/>
              </w:rPr>
            </w:pPr>
            <w:r w:rsidRPr="009250E4">
              <w:rPr>
                <w:rFonts w:ascii="Times New Roman" w:eastAsia="Cambria" w:hAnsi="Times New Roman"/>
                <w:color w:val="231F20"/>
                <w:sz w:val="24"/>
                <w:szCs w:val="24"/>
                <w:lang w:val="ru-RU"/>
              </w:rPr>
              <w:t>Американская ассоциация общественного здравоохранения, № 4500-</w:t>
            </w:r>
            <w:proofErr w:type="spellStart"/>
            <w:r w:rsidRPr="009250E4">
              <w:rPr>
                <w:rFonts w:ascii="Times New Roman" w:eastAsia="Cambria" w:hAnsi="Times New Roman"/>
                <w:color w:val="231F20"/>
                <w:sz w:val="24"/>
                <w:szCs w:val="24"/>
              </w:rPr>
              <w:t>Cl</w:t>
            </w:r>
            <w:proofErr w:type="spellEnd"/>
            <w:r w:rsidRPr="009250E4">
              <w:rPr>
                <w:rFonts w:ascii="Times New Roman" w:eastAsia="Cambria" w:hAnsi="Times New Roman"/>
                <w:color w:val="231F20"/>
                <w:sz w:val="24"/>
                <w:szCs w:val="24"/>
                <w:lang w:val="ru-RU"/>
              </w:rPr>
              <w:t xml:space="preserve"> </w:t>
            </w:r>
            <w:r w:rsidRPr="009250E4">
              <w:rPr>
                <w:rFonts w:ascii="Times New Roman" w:eastAsia="Cambria" w:hAnsi="Times New Roman"/>
                <w:color w:val="231F20"/>
                <w:sz w:val="24"/>
                <w:szCs w:val="24"/>
              </w:rPr>
              <w:t>F</w:t>
            </w:r>
            <w:r w:rsidRPr="009250E4">
              <w:rPr>
                <w:rFonts w:ascii="Times New Roman" w:eastAsia="Cambria" w:hAnsi="Times New Roman"/>
                <w:color w:val="231F20"/>
                <w:sz w:val="24"/>
                <w:szCs w:val="24"/>
                <w:lang w:val="ru-RU"/>
              </w:rPr>
              <w:t xml:space="preserve"> </w:t>
            </w:r>
          </w:p>
          <w:p w:rsidR="009250E4" w:rsidRDefault="009250E4" w:rsidP="009250E4">
            <w:pPr>
              <w:adjustRightInd/>
              <w:spacing w:line="225" w:lineRule="auto"/>
              <w:ind w:left="80" w:firstLine="7"/>
              <w:jc w:val="center"/>
              <w:rPr>
                <w:rFonts w:ascii="Times New Roman" w:eastAsia="Cambria" w:hAnsi="Times New Roman"/>
                <w:color w:val="231F20"/>
                <w:sz w:val="24"/>
                <w:szCs w:val="24"/>
                <w:lang w:val="kk-KZ"/>
              </w:rPr>
            </w:pPr>
            <w:r w:rsidRPr="009250E4">
              <w:rPr>
                <w:rFonts w:ascii="Times New Roman" w:eastAsia="Cambria" w:hAnsi="Times New Roman"/>
                <w:color w:val="231F20"/>
                <w:sz w:val="24"/>
                <w:szCs w:val="24"/>
                <w:lang w:val="ru-RU"/>
              </w:rPr>
              <w:t>Американская ассоциация общественного здравоохранения, № 4500-</w:t>
            </w:r>
            <w:proofErr w:type="spellStart"/>
            <w:r w:rsidRPr="009250E4">
              <w:rPr>
                <w:rFonts w:ascii="Times New Roman" w:eastAsia="Cambria" w:hAnsi="Times New Roman"/>
                <w:color w:val="231F20"/>
                <w:sz w:val="24"/>
                <w:szCs w:val="24"/>
              </w:rPr>
              <w:t>Cl</w:t>
            </w:r>
            <w:proofErr w:type="spellEnd"/>
            <w:r w:rsidRPr="009250E4">
              <w:rPr>
                <w:rFonts w:ascii="Times New Roman" w:eastAsia="Cambria" w:hAnsi="Times New Roman"/>
                <w:color w:val="231F20"/>
                <w:sz w:val="24"/>
                <w:szCs w:val="24"/>
                <w:lang w:val="ru-RU"/>
              </w:rPr>
              <w:t xml:space="preserve"> </w:t>
            </w:r>
            <w:r w:rsidRPr="009250E4">
              <w:rPr>
                <w:rFonts w:ascii="Times New Roman" w:eastAsia="Cambria" w:hAnsi="Times New Roman"/>
                <w:color w:val="231F20"/>
                <w:sz w:val="24"/>
                <w:szCs w:val="24"/>
              </w:rPr>
              <w:t>G</w:t>
            </w:r>
          </w:p>
          <w:p w:rsidR="009250E4" w:rsidRDefault="009250E4" w:rsidP="009250E4">
            <w:pPr>
              <w:adjustRightInd/>
              <w:spacing w:line="225" w:lineRule="auto"/>
              <w:ind w:left="80" w:firstLine="7"/>
              <w:jc w:val="center"/>
              <w:rPr>
                <w:rFonts w:ascii="Times New Roman" w:eastAsia="Cambria" w:hAnsi="Times New Roman"/>
                <w:color w:val="231F20"/>
                <w:sz w:val="24"/>
                <w:szCs w:val="24"/>
                <w:lang w:val="kk-KZ"/>
              </w:rPr>
            </w:pPr>
          </w:p>
          <w:p w:rsidR="009250E4" w:rsidRPr="009250E4" w:rsidRDefault="009250E4" w:rsidP="009250E4">
            <w:pPr>
              <w:adjustRightInd/>
              <w:spacing w:line="225" w:lineRule="auto"/>
              <w:ind w:firstLine="0"/>
              <w:rPr>
                <w:rFonts w:ascii="Times New Roman" w:eastAsia="Cambria" w:hAnsi="Times New Roman"/>
                <w:sz w:val="24"/>
                <w:szCs w:val="24"/>
                <w:lang w:val="kk-KZ"/>
              </w:rPr>
            </w:pPr>
          </w:p>
        </w:tc>
      </w:tr>
      <w:tr w:rsidR="009250E4" w:rsidRPr="009250E4" w:rsidTr="00BD5AD7">
        <w:trPr>
          <w:trHeight w:val="20"/>
        </w:trPr>
        <w:tc>
          <w:tcPr>
            <w:tcW w:w="9731" w:type="dxa"/>
            <w:gridSpan w:val="3"/>
            <w:tcBorders>
              <w:top w:val="nil"/>
              <w:left w:val="nil"/>
              <w:bottom w:val="single" w:sz="4" w:space="0" w:color="auto"/>
              <w:right w:val="nil"/>
            </w:tcBorders>
          </w:tcPr>
          <w:p w:rsidR="009250E4" w:rsidRPr="009250E4" w:rsidRDefault="009250E4" w:rsidP="009250E4">
            <w:pPr>
              <w:adjustRightInd/>
              <w:spacing w:line="225" w:lineRule="auto"/>
              <w:ind w:left="80" w:firstLine="7"/>
              <w:jc w:val="center"/>
              <w:rPr>
                <w:rFonts w:ascii="Times New Roman" w:eastAsia="Cambria" w:hAnsi="Times New Roman"/>
                <w:i/>
                <w:color w:val="231F20"/>
                <w:sz w:val="24"/>
                <w:szCs w:val="24"/>
                <w:lang w:val="kk-KZ"/>
              </w:rPr>
            </w:pPr>
            <w:r w:rsidRPr="009250E4">
              <w:rPr>
                <w:rFonts w:ascii="Times New Roman" w:eastAsia="Cambria" w:hAnsi="Times New Roman"/>
                <w:i/>
                <w:color w:val="231F20"/>
                <w:sz w:val="24"/>
                <w:szCs w:val="24"/>
                <w:lang w:val="kk-KZ"/>
              </w:rPr>
              <w:lastRenderedPageBreak/>
              <w:t>Продолжение таблицы В.3</w:t>
            </w:r>
          </w:p>
        </w:tc>
      </w:tr>
      <w:tr w:rsidR="009250E4" w:rsidRPr="009250E4" w:rsidTr="00BD5AD7">
        <w:trPr>
          <w:trHeight w:val="20"/>
        </w:trPr>
        <w:tc>
          <w:tcPr>
            <w:tcW w:w="1698" w:type="dxa"/>
            <w:tcBorders>
              <w:top w:val="single" w:sz="4" w:space="0" w:color="auto"/>
              <w:bottom w:val="double" w:sz="4" w:space="0" w:color="auto"/>
              <w:right w:val="single" w:sz="4" w:space="0" w:color="231F20"/>
            </w:tcBorders>
          </w:tcPr>
          <w:p w:rsidR="009250E4" w:rsidRPr="009250E4" w:rsidRDefault="009250E4" w:rsidP="00BD5AD7">
            <w:pPr>
              <w:autoSpaceDE/>
              <w:autoSpaceDN/>
              <w:adjustRightInd/>
              <w:ind w:firstLine="0"/>
              <w:jc w:val="center"/>
              <w:rPr>
                <w:rFonts w:ascii="Times New Roman" w:eastAsia="Arial" w:hAnsi="Times New Roman"/>
                <w:b/>
                <w:sz w:val="24"/>
                <w:szCs w:val="24"/>
              </w:rPr>
            </w:pPr>
            <w:proofErr w:type="spellStart"/>
            <w:r w:rsidRPr="009250E4">
              <w:rPr>
                <w:rFonts w:ascii="Times New Roman" w:eastAsia="Arial" w:hAnsi="Times New Roman"/>
                <w:b/>
                <w:color w:val="000000"/>
                <w:sz w:val="24"/>
                <w:szCs w:val="24"/>
                <w:shd w:val="clear" w:color="auto" w:fill="FFFFFF"/>
              </w:rPr>
              <w:t>Загрязнитель</w:t>
            </w:r>
            <w:proofErr w:type="spellEnd"/>
          </w:p>
        </w:tc>
        <w:tc>
          <w:tcPr>
            <w:tcW w:w="4299" w:type="dxa"/>
            <w:tcBorders>
              <w:top w:val="single" w:sz="4" w:space="0" w:color="auto"/>
              <w:left w:val="single" w:sz="4" w:space="0" w:color="231F20"/>
              <w:bottom w:val="double" w:sz="4" w:space="0" w:color="auto"/>
              <w:right w:val="single" w:sz="4" w:space="0" w:color="231F20"/>
            </w:tcBorders>
          </w:tcPr>
          <w:p w:rsidR="009250E4" w:rsidRPr="009250E4" w:rsidRDefault="009250E4" w:rsidP="00BD5AD7">
            <w:pPr>
              <w:autoSpaceDE/>
              <w:autoSpaceDN/>
              <w:adjustRightInd/>
              <w:ind w:firstLine="0"/>
              <w:jc w:val="center"/>
              <w:rPr>
                <w:rFonts w:ascii="Times New Roman" w:eastAsia="Arial" w:hAnsi="Times New Roman"/>
                <w:b/>
                <w:sz w:val="24"/>
                <w:szCs w:val="24"/>
              </w:rPr>
            </w:pPr>
            <w:proofErr w:type="spellStart"/>
            <w:r w:rsidRPr="009250E4">
              <w:rPr>
                <w:rFonts w:ascii="Times New Roman" w:eastAsia="Arial" w:hAnsi="Times New Roman"/>
                <w:b/>
                <w:color w:val="000000"/>
                <w:sz w:val="24"/>
                <w:szCs w:val="24"/>
                <w:shd w:val="clear" w:color="auto" w:fill="FFFFFF"/>
              </w:rPr>
              <w:t>Аналитический</w:t>
            </w:r>
            <w:proofErr w:type="spellEnd"/>
            <w:r w:rsidRPr="009250E4">
              <w:rPr>
                <w:rFonts w:ascii="Times New Roman" w:eastAsia="Arial" w:hAnsi="Times New Roman"/>
                <w:b/>
                <w:color w:val="000000"/>
                <w:sz w:val="24"/>
                <w:szCs w:val="24"/>
                <w:shd w:val="clear" w:color="auto" w:fill="FFFFFF"/>
              </w:rPr>
              <w:t xml:space="preserve"> </w:t>
            </w:r>
            <w:proofErr w:type="spellStart"/>
            <w:r w:rsidRPr="009250E4">
              <w:rPr>
                <w:rFonts w:ascii="Times New Roman" w:eastAsia="Arial" w:hAnsi="Times New Roman"/>
                <w:b/>
                <w:color w:val="000000"/>
                <w:sz w:val="24"/>
                <w:szCs w:val="24"/>
                <w:shd w:val="clear" w:color="auto" w:fill="FFFFFF"/>
              </w:rPr>
              <w:t>метод</w:t>
            </w:r>
            <w:proofErr w:type="spellEnd"/>
          </w:p>
        </w:tc>
        <w:tc>
          <w:tcPr>
            <w:tcW w:w="3734" w:type="dxa"/>
            <w:tcBorders>
              <w:top w:val="single" w:sz="4" w:space="0" w:color="auto"/>
              <w:left w:val="single" w:sz="4" w:space="0" w:color="231F20"/>
              <w:bottom w:val="double" w:sz="4" w:space="0" w:color="auto"/>
            </w:tcBorders>
          </w:tcPr>
          <w:p w:rsidR="009250E4" w:rsidRPr="009250E4" w:rsidRDefault="009250E4" w:rsidP="00BD5AD7">
            <w:pPr>
              <w:autoSpaceDE/>
              <w:autoSpaceDN/>
              <w:adjustRightInd/>
              <w:ind w:firstLine="0"/>
              <w:jc w:val="center"/>
              <w:rPr>
                <w:rFonts w:ascii="Times New Roman" w:eastAsia="Arial" w:hAnsi="Times New Roman"/>
                <w:b/>
                <w:sz w:val="24"/>
                <w:szCs w:val="24"/>
              </w:rPr>
            </w:pPr>
            <w:proofErr w:type="spellStart"/>
            <w:r w:rsidRPr="009250E4">
              <w:rPr>
                <w:rFonts w:ascii="Times New Roman" w:eastAsia="Arial" w:hAnsi="Times New Roman"/>
                <w:b/>
                <w:color w:val="000000"/>
                <w:sz w:val="24"/>
                <w:szCs w:val="24"/>
                <w:shd w:val="clear" w:color="auto" w:fill="FFFFFF"/>
              </w:rPr>
              <w:t>Ссылка</w:t>
            </w:r>
            <w:proofErr w:type="spellEnd"/>
            <w:r w:rsidRPr="009250E4">
              <w:rPr>
                <w:rFonts w:ascii="Times New Roman" w:eastAsia="Arial" w:hAnsi="Times New Roman"/>
                <w:b/>
                <w:color w:val="000000"/>
                <w:sz w:val="24"/>
                <w:szCs w:val="24"/>
                <w:shd w:val="clear" w:color="auto" w:fill="FFFFFF"/>
              </w:rPr>
              <w:t xml:space="preserve">, </w:t>
            </w:r>
            <w:proofErr w:type="spellStart"/>
            <w:r w:rsidRPr="009250E4">
              <w:rPr>
                <w:rFonts w:ascii="Times New Roman" w:eastAsia="Arial" w:hAnsi="Times New Roman"/>
                <w:b/>
                <w:color w:val="000000"/>
                <w:sz w:val="24"/>
                <w:szCs w:val="24"/>
                <w:shd w:val="clear" w:color="auto" w:fill="FFFFFF"/>
              </w:rPr>
              <w:t>номер</w:t>
            </w:r>
            <w:proofErr w:type="spellEnd"/>
            <w:r w:rsidRPr="009250E4">
              <w:rPr>
                <w:rFonts w:ascii="Times New Roman" w:eastAsia="Arial" w:hAnsi="Times New Roman"/>
                <w:b/>
                <w:color w:val="000000"/>
                <w:sz w:val="24"/>
                <w:szCs w:val="24"/>
                <w:shd w:val="clear" w:color="auto" w:fill="FFFFFF"/>
              </w:rPr>
              <w:t xml:space="preserve"> </w:t>
            </w:r>
            <w:proofErr w:type="spellStart"/>
            <w:r w:rsidRPr="009250E4">
              <w:rPr>
                <w:rFonts w:ascii="Times New Roman" w:eastAsia="Arial" w:hAnsi="Times New Roman"/>
                <w:b/>
                <w:color w:val="000000"/>
                <w:sz w:val="24"/>
                <w:szCs w:val="24"/>
                <w:shd w:val="clear" w:color="auto" w:fill="FFFFFF"/>
              </w:rPr>
              <w:t>метода</w:t>
            </w:r>
            <w:proofErr w:type="spellEnd"/>
          </w:p>
        </w:tc>
      </w:tr>
      <w:tr w:rsidR="009250E4" w:rsidRPr="009250E4" w:rsidTr="00BD5AD7">
        <w:trPr>
          <w:trHeight w:val="20"/>
        </w:trPr>
        <w:tc>
          <w:tcPr>
            <w:tcW w:w="1698" w:type="dxa"/>
            <w:tcBorders>
              <w:top w:val="single" w:sz="4" w:space="0" w:color="231F20"/>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Хром</w:t>
            </w:r>
            <w:proofErr w:type="spellEnd"/>
          </w:p>
        </w:tc>
        <w:tc>
          <w:tcPr>
            <w:tcW w:w="4299" w:type="dxa"/>
            <w:tcBorders>
              <w:top w:val="single" w:sz="4" w:space="0" w:color="231F20"/>
              <w:left w:val="single" w:sz="4" w:space="0" w:color="231F20"/>
              <w:bottom w:val="single" w:sz="4" w:space="0" w:color="231F20"/>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lang w:val="ru-RU"/>
              </w:rPr>
            </w:pPr>
            <w:r w:rsidRPr="009250E4">
              <w:rPr>
                <w:rFonts w:ascii="Times New Roman" w:eastAsia="Arial" w:hAnsi="Times New Roman"/>
                <w:color w:val="000000"/>
                <w:sz w:val="24"/>
                <w:szCs w:val="24"/>
                <w:shd w:val="clear" w:color="auto" w:fill="FFFFFF"/>
                <w:lang w:val="ru-RU"/>
              </w:rPr>
              <w:t>Масс-спектрометрия с  индуктивно-связанной плазмой или атомно-</w:t>
            </w:r>
            <w:r w:rsidRPr="009250E4">
              <w:rPr>
                <w:rFonts w:ascii="Times New Roman" w:eastAsia="Arial" w:hAnsi="Times New Roman"/>
                <w:color w:val="000000"/>
                <w:sz w:val="24"/>
                <w:szCs w:val="24"/>
                <w:shd w:val="clear" w:color="auto" w:fill="FFFFFF"/>
                <w:lang w:val="ru-RU"/>
              </w:rPr>
              <w:softHyphen/>
              <w:t>абсорбционный (электротермический) метод</w:t>
            </w:r>
          </w:p>
        </w:tc>
        <w:tc>
          <w:tcPr>
            <w:tcW w:w="3734" w:type="dxa"/>
            <w:tcBorders>
              <w:top w:val="single" w:sz="4" w:space="0" w:color="231F20"/>
              <w:left w:val="single" w:sz="4" w:space="0" w:color="231F20"/>
              <w:bottom w:val="single" w:sz="4" w:space="0" w:color="231F20"/>
            </w:tcBorders>
          </w:tcPr>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rPr>
              <w:t>ISO</w:t>
            </w:r>
            <w:r w:rsidRPr="009250E4">
              <w:rPr>
                <w:rFonts w:ascii="Times New Roman" w:eastAsia="Cambria" w:hAnsi="Times New Roman"/>
                <w:color w:val="231F20"/>
                <w:sz w:val="24"/>
                <w:szCs w:val="24"/>
                <w:lang w:val="ru-RU"/>
              </w:rPr>
              <w:t xml:space="preserve"> 17294-2:2016</w:t>
            </w:r>
          </w:p>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lang w:val="ru-RU"/>
              </w:rPr>
              <w:t>Американская ассоциация общественного здравоохранения, № 3113</w:t>
            </w:r>
          </w:p>
        </w:tc>
      </w:tr>
      <w:tr w:rsidR="009250E4" w:rsidRPr="009250E4" w:rsidTr="00BD5AD7">
        <w:trPr>
          <w:trHeight w:val="20"/>
        </w:trPr>
        <w:tc>
          <w:tcPr>
            <w:tcW w:w="1698" w:type="dxa"/>
            <w:tcBorders>
              <w:top w:val="single" w:sz="4" w:space="0" w:color="231F20"/>
              <w:bottom w:val="single" w:sz="4" w:space="0" w:color="auto"/>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rPr>
            </w:pPr>
            <w:proofErr w:type="spellStart"/>
            <w:r w:rsidRPr="009250E4">
              <w:rPr>
                <w:rFonts w:ascii="Times New Roman" w:eastAsia="Arial" w:hAnsi="Times New Roman"/>
                <w:color w:val="000000"/>
                <w:sz w:val="24"/>
                <w:szCs w:val="24"/>
                <w:shd w:val="clear" w:color="auto" w:fill="FFFFFF"/>
              </w:rPr>
              <w:t>Медь</w:t>
            </w:r>
            <w:proofErr w:type="spellEnd"/>
          </w:p>
        </w:tc>
        <w:tc>
          <w:tcPr>
            <w:tcW w:w="4299" w:type="dxa"/>
            <w:tcBorders>
              <w:top w:val="single" w:sz="4" w:space="0" w:color="231F20"/>
              <w:left w:val="single" w:sz="4" w:space="0" w:color="231F20"/>
              <w:bottom w:val="single" w:sz="4" w:space="0" w:color="auto"/>
              <w:right w:val="single" w:sz="4" w:space="0" w:color="231F20"/>
            </w:tcBorders>
          </w:tcPr>
          <w:p w:rsidR="009250E4" w:rsidRPr="009250E4" w:rsidRDefault="009250E4" w:rsidP="009250E4">
            <w:pPr>
              <w:autoSpaceDE/>
              <w:autoSpaceDN/>
              <w:adjustRightInd/>
              <w:ind w:firstLine="0"/>
              <w:jc w:val="center"/>
              <w:rPr>
                <w:rFonts w:ascii="Times New Roman" w:eastAsia="Arial" w:hAnsi="Times New Roman"/>
                <w:sz w:val="24"/>
                <w:szCs w:val="24"/>
                <w:lang w:val="ru-RU"/>
              </w:rPr>
            </w:pPr>
            <w:r w:rsidRPr="009250E4">
              <w:rPr>
                <w:rFonts w:ascii="Times New Roman" w:eastAsia="Arial" w:hAnsi="Times New Roman"/>
                <w:color w:val="000000"/>
                <w:sz w:val="24"/>
                <w:szCs w:val="24"/>
                <w:shd w:val="clear" w:color="auto" w:fill="FFFFFF"/>
                <w:lang w:val="ru-RU"/>
              </w:rPr>
              <w:t xml:space="preserve">Масс-спектрометрия с индуктивно связанной плазмой, или </w:t>
            </w:r>
            <w:proofErr w:type="spellStart"/>
            <w:r w:rsidRPr="009250E4">
              <w:rPr>
                <w:rFonts w:ascii="Times New Roman" w:eastAsia="Arial" w:hAnsi="Times New Roman"/>
                <w:color w:val="000000"/>
                <w:sz w:val="24"/>
                <w:szCs w:val="24"/>
                <w:shd w:val="clear" w:color="auto" w:fill="FFFFFF"/>
                <w:lang w:val="ru-RU"/>
              </w:rPr>
              <w:t>атомно</w:t>
            </w:r>
            <w:r w:rsidRPr="009250E4">
              <w:rPr>
                <w:rFonts w:ascii="Times New Roman" w:eastAsia="Arial" w:hAnsi="Times New Roman"/>
                <w:color w:val="000000"/>
                <w:sz w:val="24"/>
                <w:szCs w:val="24"/>
                <w:shd w:val="clear" w:color="auto" w:fill="FFFFFF"/>
                <w:lang w:val="ru-RU"/>
              </w:rPr>
              <w:softHyphen/>
              <w:t>абсорбционный</w:t>
            </w:r>
            <w:proofErr w:type="spellEnd"/>
            <w:r w:rsidRPr="009250E4">
              <w:rPr>
                <w:rFonts w:ascii="Times New Roman" w:eastAsia="Arial" w:hAnsi="Times New Roman"/>
                <w:color w:val="000000"/>
                <w:sz w:val="24"/>
                <w:szCs w:val="24"/>
                <w:shd w:val="clear" w:color="auto" w:fill="FFFFFF"/>
                <w:lang w:val="ru-RU"/>
              </w:rPr>
              <w:t xml:space="preserve"> (прямая аспирация), или </w:t>
            </w:r>
            <w:proofErr w:type="spellStart"/>
            <w:r w:rsidRPr="009250E4">
              <w:rPr>
                <w:rFonts w:ascii="Times New Roman" w:eastAsia="Arial" w:hAnsi="Times New Roman"/>
                <w:color w:val="000000"/>
                <w:sz w:val="24"/>
                <w:szCs w:val="24"/>
                <w:shd w:val="clear" w:color="auto" w:fill="FFFFFF"/>
                <w:lang w:val="ru-RU"/>
              </w:rPr>
              <w:t>неокупроиновый</w:t>
            </w:r>
            <w:proofErr w:type="spellEnd"/>
            <w:r w:rsidRPr="009250E4">
              <w:rPr>
                <w:rFonts w:ascii="Times New Roman" w:eastAsia="Arial" w:hAnsi="Times New Roman"/>
                <w:color w:val="000000"/>
                <w:sz w:val="24"/>
                <w:szCs w:val="24"/>
                <w:shd w:val="clear" w:color="auto" w:fill="FFFFFF"/>
                <w:lang w:val="ru-RU"/>
              </w:rPr>
              <w:t xml:space="preserve"> метод</w:t>
            </w:r>
          </w:p>
        </w:tc>
        <w:tc>
          <w:tcPr>
            <w:tcW w:w="3734" w:type="dxa"/>
            <w:tcBorders>
              <w:top w:val="single" w:sz="4" w:space="0" w:color="231F20"/>
              <w:left w:val="single" w:sz="4" w:space="0" w:color="231F20"/>
              <w:bottom w:val="single" w:sz="4" w:space="0" w:color="auto"/>
            </w:tcBorders>
          </w:tcPr>
          <w:p w:rsidR="009250E4" w:rsidRPr="009250E4" w:rsidRDefault="009250E4" w:rsidP="009250E4">
            <w:pPr>
              <w:adjustRightInd/>
              <w:ind w:left="61"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rPr>
              <w:t>ISO</w:t>
            </w:r>
            <w:r w:rsidRPr="009250E4">
              <w:rPr>
                <w:rFonts w:ascii="Times New Roman" w:eastAsia="Cambria" w:hAnsi="Times New Roman"/>
                <w:color w:val="231F20"/>
                <w:sz w:val="24"/>
                <w:szCs w:val="24"/>
                <w:lang w:val="ru-RU"/>
              </w:rPr>
              <w:t xml:space="preserve"> 17294-2: 2016</w:t>
            </w:r>
          </w:p>
          <w:p w:rsidR="009250E4" w:rsidRPr="009250E4" w:rsidRDefault="009250E4" w:rsidP="009250E4">
            <w:pPr>
              <w:adjustRightInd/>
              <w:spacing w:line="225" w:lineRule="auto"/>
              <w:ind w:left="64" w:right="36" w:firstLine="0"/>
              <w:jc w:val="center"/>
              <w:rPr>
                <w:rFonts w:ascii="Times New Roman" w:eastAsia="Cambria" w:hAnsi="Times New Roman"/>
                <w:color w:val="231F20"/>
                <w:sz w:val="24"/>
                <w:szCs w:val="24"/>
                <w:lang w:val="ru-RU"/>
              </w:rPr>
            </w:pPr>
            <w:r w:rsidRPr="009250E4">
              <w:rPr>
                <w:rFonts w:ascii="Times New Roman" w:eastAsia="Cambria" w:hAnsi="Times New Roman"/>
                <w:color w:val="231F20"/>
                <w:sz w:val="24"/>
                <w:szCs w:val="24"/>
                <w:lang w:val="ru-RU"/>
              </w:rPr>
              <w:t xml:space="preserve">Американская ассоциация общественного здравоохранения, № 3111 </w:t>
            </w:r>
          </w:p>
          <w:p w:rsidR="009250E4" w:rsidRPr="009250E4" w:rsidRDefault="009250E4" w:rsidP="009250E4">
            <w:pPr>
              <w:adjustRightInd/>
              <w:spacing w:line="225" w:lineRule="auto"/>
              <w:ind w:left="64" w:right="36" w:firstLine="0"/>
              <w:jc w:val="center"/>
              <w:rPr>
                <w:rFonts w:ascii="Times New Roman" w:eastAsia="Cambria" w:hAnsi="Times New Roman"/>
                <w:sz w:val="24"/>
                <w:szCs w:val="24"/>
                <w:lang w:val="ru-RU"/>
              </w:rPr>
            </w:pPr>
            <w:r w:rsidRPr="009250E4">
              <w:rPr>
                <w:rFonts w:ascii="Times New Roman" w:eastAsia="Cambria" w:hAnsi="Times New Roman"/>
                <w:color w:val="231F20"/>
                <w:sz w:val="24"/>
                <w:szCs w:val="24"/>
                <w:lang w:val="ru-RU"/>
              </w:rPr>
              <w:t>Американская ассоциация общественного здравоохранения, № 3500-</w:t>
            </w:r>
            <w:r w:rsidRPr="009250E4">
              <w:rPr>
                <w:rFonts w:ascii="Times New Roman" w:eastAsia="Cambria" w:hAnsi="Times New Roman"/>
                <w:color w:val="231F20"/>
                <w:sz w:val="24"/>
                <w:szCs w:val="24"/>
              </w:rPr>
              <w:t>Cu</w:t>
            </w:r>
            <w:r w:rsidRPr="009250E4">
              <w:rPr>
                <w:rFonts w:ascii="Times New Roman" w:eastAsia="Cambria" w:hAnsi="Times New Roman"/>
                <w:color w:val="231F20"/>
                <w:sz w:val="24"/>
                <w:szCs w:val="24"/>
                <w:lang w:val="ru-RU"/>
              </w:rPr>
              <w:t xml:space="preserve"> </w:t>
            </w:r>
            <w:r w:rsidRPr="009250E4">
              <w:rPr>
                <w:rFonts w:ascii="Times New Roman" w:eastAsia="Cambria" w:hAnsi="Times New Roman"/>
                <w:color w:val="231F20"/>
                <w:sz w:val="24"/>
                <w:szCs w:val="24"/>
              </w:rPr>
              <w:t>D</w:t>
            </w:r>
          </w:p>
        </w:tc>
      </w:tr>
      <w:tr w:rsidR="00BD5AD7" w:rsidRPr="00BD5AD7" w:rsidTr="00BD5A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698"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Фторид</w:t>
            </w:r>
          </w:p>
        </w:tc>
        <w:tc>
          <w:tcPr>
            <w:tcW w:w="4299"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 xml:space="preserve">Ионная хроматография или метод с использованием ионоселективного электрода или метод 2-(4- </w:t>
            </w:r>
            <w:proofErr w:type="spellStart"/>
            <w:r w:rsidRPr="00BD5AD7">
              <w:rPr>
                <w:rStyle w:val="105pt"/>
                <w:rFonts w:ascii="Times New Roman" w:hAnsi="Times New Roman" w:cs="Times New Roman"/>
                <w:color w:val="auto"/>
                <w:sz w:val="24"/>
                <w:szCs w:val="24"/>
              </w:rPr>
              <w:t>сульфофенилазо</w:t>
            </w:r>
            <w:proofErr w:type="spellEnd"/>
            <w:r w:rsidRPr="00BD5AD7">
              <w:rPr>
                <w:rStyle w:val="105pt"/>
                <w:rFonts w:ascii="Times New Roman" w:hAnsi="Times New Roman" w:cs="Times New Roman"/>
                <w:color w:val="auto"/>
                <w:sz w:val="24"/>
                <w:szCs w:val="24"/>
              </w:rPr>
              <w:t xml:space="preserve">)-1,8-дигидрокси-3,6- </w:t>
            </w:r>
            <w:proofErr w:type="spellStart"/>
            <w:r w:rsidRPr="00BD5AD7">
              <w:rPr>
                <w:rStyle w:val="105pt"/>
                <w:rFonts w:ascii="Times New Roman" w:hAnsi="Times New Roman" w:cs="Times New Roman"/>
                <w:color w:val="auto"/>
                <w:sz w:val="24"/>
                <w:szCs w:val="24"/>
              </w:rPr>
              <w:t>нафталиндисульфокислота</w:t>
            </w:r>
            <w:proofErr w:type="spellEnd"/>
            <w:r w:rsidRPr="00BD5AD7">
              <w:rPr>
                <w:rStyle w:val="105pt"/>
                <w:rFonts w:ascii="Times New Roman" w:hAnsi="Times New Roman" w:cs="Times New Roman"/>
                <w:color w:val="auto"/>
                <w:sz w:val="24"/>
                <w:szCs w:val="24"/>
              </w:rPr>
              <w:t xml:space="preserve"> </w:t>
            </w:r>
            <w:proofErr w:type="spellStart"/>
            <w:r w:rsidRPr="00BD5AD7">
              <w:rPr>
                <w:rStyle w:val="105pt"/>
                <w:rFonts w:ascii="Times New Roman" w:hAnsi="Times New Roman" w:cs="Times New Roman"/>
                <w:color w:val="auto"/>
                <w:sz w:val="24"/>
                <w:szCs w:val="24"/>
              </w:rPr>
              <w:t>тринатриевая</w:t>
            </w:r>
            <w:proofErr w:type="spellEnd"/>
            <w:r w:rsidRPr="00BD5AD7">
              <w:rPr>
                <w:rStyle w:val="105pt"/>
                <w:rFonts w:ascii="Times New Roman" w:hAnsi="Times New Roman" w:cs="Times New Roman"/>
                <w:color w:val="auto"/>
                <w:sz w:val="24"/>
                <w:szCs w:val="24"/>
              </w:rPr>
              <w:t xml:space="preserve"> соль (SPADNS)</w:t>
            </w:r>
          </w:p>
        </w:tc>
        <w:tc>
          <w:tcPr>
            <w:tcW w:w="3734"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ISO</w:t>
            </w:r>
            <w:r w:rsidRPr="00BD5AD7">
              <w:rPr>
                <w:rFonts w:ascii="Times New Roman" w:hAnsi="Times New Roman" w:cs="Times New Roman"/>
                <w:spacing w:val="13"/>
                <w:sz w:val="24"/>
                <w:szCs w:val="24"/>
                <w:lang w:val="ru-RU"/>
              </w:rPr>
              <w:t xml:space="preserve"> </w:t>
            </w:r>
            <w:r w:rsidRPr="00BD5AD7">
              <w:rPr>
                <w:rFonts w:ascii="Times New Roman" w:hAnsi="Times New Roman" w:cs="Times New Roman"/>
                <w:spacing w:val="-3"/>
                <w:sz w:val="24"/>
                <w:szCs w:val="24"/>
                <w:lang w:val="ru-RU"/>
              </w:rPr>
              <w:t>10304-1:2007</w:t>
            </w:r>
          </w:p>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ISO</w:t>
            </w:r>
            <w:r w:rsidRPr="00BD5AD7">
              <w:rPr>
                <w:rFonts w:ascii="Times New Roman" w:hAnsi="Times New Roman" w:cs="Times New Roman"/>
                <w:spacing w:val="11"/>
                <w:sz w:val="24"/>
                <w:szCs w:val="24"/>
                <w:lang w:val="ru-RU"/>
              </w:rPr>
              <w:t xml:space="preserve"> </w:t>
            </w:r>
            <w:r w:rsidRPr="00BD5AD7">
              <w:rPr>
                <w:rFonts w:ascii="Times New Roman" w:hAnsi="Times New Roman" w:cs="Times New Roman"/>
                <w:spacing w:val="-5"/>
                <w:sz w:val="24"/>
                <w:szCs w:val="24"/>
                <w:lang w:val="ru-RU"/>
              </w:rPr>
              <w:t>10359-1:1992</w:t>
            </w:r>
          </w:p>
          <w:p w:rsidR="00BD5AD7" w:rsidRPr="00BD5AD7" w:rsidRDefault="00BD5AD7" w:rsidP="00BD5AD7">
            <w:pPr>
              <w:pStyle w:val="TableParagraph"/>
              <w:spacing w:before="0" w:line="228" w:lineRule="exact"/>
              <w:rPr>
                <w:rFonts w:ascii="Times New Roman" w:hAnsi="Times New Roman" w:cs="Times New Roman"/>
                <w:sz w:val="24"/>
                <w:szCs w:val="24"/>
                <w:lang w:val="ru-RU"/>
              </w:rPr>
            </w:pPr>
            <w:r w:rsidRPr="00BD5AD7">
              <w:rPr>
                <w:rFonts w:ascii="Times New Roman" w:hAnsi="Times New Roman" w:cs="Times New Roman"/>
                <w:spacing w:val="2"/>
                <w:sz w:val="24"/>
                <w:szCs w:val="24"/>
                <w:lang w:val="ru-RU"/>
              </w:rPr>
              <w:t xml:space="preserve">Американская ассоциация общественного здравоохранения, № </w:t>
            </w:r>
            <w:r w:rsidRPr="00BD5AD7">
              <w:rPr>
                <w:rFonts w:ascii="Times New Roman" w:hAnsi="Times New Roman" w:cs="Times New Roman"/>
                <w:sz w:val="24"/>
                <w:szCs w:val="24"/>
                <w:lang w:val="ru-RU"/>
              </w:rPr>
              <w:t>4500-F</w:t>
            </w:r>
            <w:r w:rsidRPr="00BD5AD7">
              <w:rPr>
                <w:rFonts w:ascii="Times New Roman" w:hAnsi="Times New Roman" w:cs="Times New Roman"/>
                <w:position w:val="4"/>
                <w:sz w:val="24"/>
                <w:szCs w:val="24"/>
                <w:lang w:val="ru-RU"/>
              </w:rPr>
              <w:t>-</w:t>
            </w:r>
            <w:r w:rsidRPr="00BD5AD7">
              <w:rPr>
                <w:rFonts w:ascii="Times New Roman" w:hAnsi="Times New Roman" w:cs="Times New Roman"/>
                <w:spacing w:val="8"/>
                <w:position w:val="4"/>
                <w:sz w:val="24"/>
                <w:szCs w:val="24"/>
                <w:lang w:val="ru-RU"/>
              </w:rPr>
              <w:t xml:space="preserve"> </w:t>
            </w:r>
            <w:r w:rsidRPr="00BD5AD7">
              <w:rPr>
                <w:rFonts w:ascii="Times New Roman" w:hAnsi="Times New Roman" w:cs="Times New Roman"/>
                <w:sz w:val="24"/>
                <w:szCs w:val="24"/>
                <w:lang w:val="ru-RU"/>
              </w:rPr>
              <w:t>C</w:t>
            </w:r>
          </w:p>
          <w:p w:rsidR="00BD5AD7" w:rsidRPr="00BD5AD7" w:rsidRDefault="00BD5AD7" w:rsidP="00BD5AD7">
            <w:pPr>
              <w:pStyle w:val="TableParagraph"/>
              <w:spacing w:before="0" w:line="228" w:lineRule="exact"/>
              <w:rPr>
                <w:rFonts w:ascii="Times New Roman" w:hAnsi="Times New Roman" w:cs="Times New Roman"/>
                <w:sz w:val="24"/>
                <w:szCs w:val="24"/>
                <w:lang w:val="ru-RU"/>
              </w:rPr>
            </w:pPr>
            <w:r w:rsidRPr="00BD5AD7">
              <w:rPr>
                <w:rFonts w:ascii="Times New Roman" w:hAnsi="Times New Roman" w:cs="Times New Roman"/>
                <w:spacing w:val="2"/>
                <w:sz w:val="24"/>
                <w:szCs w:val="24"/>
                <w:lang w:val="ru-RU"/>
              </w:rPr>
              <w:t xml:space="preserve">Американская ассоциация общественного здравоохранения, № </w:t>
            </w:r>
            <w:r w:rsidRPr="00BD5AD7">
              <w:rPr>
                <w:rFonts w:ascii="Times New Roman" w:hAnsi="Times New Roman" w:cs="Times New Roman"/>
                <w:sz w:val="24"/>
                <w:szCs w:val="24"/>
                <w:lang w:val="ru-RU"/>
              </w:rPr>
              <w:t>4500-F</w:t>
            </w:r>
            <w:r w:rsidRPr="00BD5AD7">
              <w:rPr>
                <w:rFonts w:ascii="Times New Roman" w:hAnsi="Times New Roman" w:cs="Times New Roman"/>
                <w:position w:val="4"/>
                <w:sz w:val="24"/>
                <w:szCs w:val="24"/>
                <w:lang w:val="ru-RU"/>
              </w:rPr>
              <w:t>-</w:t>
            </w:r>
            <w:r w:rsidRPr="00BD5AD7">
              <w:rPr>
                <w:rFonts w:ascii="Times New Roman" w:hAnsi="Times New Roman" w:cs="Times New Roman"/>
                <w:spacing w:val="8"/>
                <w:position w:val="4"/>
                <w:sz w:val="24"/>
                <w:szCs w:val="24"/>
                <w:lang w:val="ru-RU"/>
              </w:rPr>
              <w:t xml:space="preserve"> </w:t>
            </w:r>
            <w:r w:rsidRPr="00BD5AD7">
              <w:rPr>
                <w:rFonts w:ascii="Times New Roman" w:hAnsi="Times New Roman" w:cs="Times New Roman"/>
                <w:sz w:val="24"/>
                <w:szCs w:val="24"/>
                <w:lang w:val="ru-RU"/>
              </w:rPr>
              <w:t>D</w:t>
            </w:r>
          </w:p>
        </w:tc>
      </w:tr>
      <w:tr w:rsidR="00BD5AD7" w:rsidRPr="00BD5AD7" w:rsidTr="00BD5A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698"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Свинец</w:t>
            </w:r>
          </w:p>
        </w:tc>
        <w:tc>
          <w:tcPr>
            <w:tcW w:w="4299"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Масс-спектрометрия с  индуктивно-связанной плазмой или атомно-</w:t>
            </w:r>
            <w:r w:rsidRPr="00BD5AD7">
              <w:rPr>
                <w:rStyle w:val="105pt"/>
                <w:rFonts w:ascii="Times New Roman" w:hAnsi="Times New Roman" w:cs="Times New Roman"/>
                <w:color w:val="auto"/>
                <w:sz w:val="24"/>
                <w:szCs w:val="24"/>
              </w:rPr>
              <w:softHyphen/>
              <w:t>абсорбционный (электротермический) метод</w:t>
            </w:r>
          </w:p>
        </w:tc>
        <w:tc>
          <w:tcPr>
            <w:tcW w:w="3734"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ISO 17294-2:2016</w:t>
            </w:r>
          </w:p>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Американская ассоциация общественного здравоохранения, № 3113</w:t>
            </w:r>
          </w:p>
        </w:tc>
      </w:tr>
      <w:tr w:rsidR="00BD5AD7" w:rsidRPr="00BD5AD7" w:rsidTr="00BD5A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698"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Магний</w:t>
            </w:r>
          </w:p>
        </w:tc>
        <w:tc>
          <w:tcPr>
            <w:tcW w:w="4299"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 xml:space="preserve">Масс-спектрометрия с индуктивно связанной плазмой, или </w:t>
            </w:r>
            <w:proofErr w:type="spellStart"/>
            <w:r w:rsidRPr="00BD5AD7">
              <w:rPr>
                <w:rStyle w:val="105pt"/>
                <w:rFonts w:ascii="Times New Roman" w:hAnsi="Times New Roman" w:cs="Times New Roman"/>
                <w:color w:val="auto"/>
                <w:sz w:val="24"/>
                <w:szCs w:val="24"/>
              </w:rPr>
              <w:t>атомно</w:t>
            </w:r>
            <w:r w:rsidRPr="00BD5AD7">
              <w:rPr>
                <w:rStyle w:val="105pt"/>
                <w:rFonts w:ascii="Times New Roman" w:hAnsi="Times New Roman" w:cs="Times New Roman"/>
                <w:color w:val="auto"/>
                <w:sz w:val="24"/>
                <w:szCs w:val="24"/>
              </w:rPr>
              <w:softHyphen/>
              <w:t>абсорбционный</w:t>
            </w:r>
            <w:proofErr w:type="spellEnd"/>
            <w:r w:rsidRPr="00BD5AD7">
              <w:rPr>
                <w:rStyle w:val="105pt"/>
                <w:rFonts w:ascii="Times New Roman" w:hAnsi="Times New Roman" w:cs="Times New Roman"/>
                <w:color w:val="auto"/>
                <w:sz w:val="24"/>
                <w:szCs w:val="24"/>
              </w:rPr>
              <w:t xml:space="preserve"> (прямая аспирация) метод, ионная хроматография</w:t>
            </w:r>
          </w:p>
        </w:tc>
        <w:tc>
          <w:tcPr>
            <w:tcW w:w="3734"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ISO 17294-2:2016</w:t>
            </w:r>
          </w:p>
          <w:p w:rsidR="00BD5AD7" w:rsidRPr="00BD5AD7" w:rsidRDefault="00BD5AD7" w:rsidP="00BD5AD7">
            <w:pPr>
              <w:pStyle w:val="TableParagraph"/>
              <w:spacing w:before="0" w:line="330" w:lineRule="atLeast"/>
              <w:ind w:left="296" w:right="269"/>
              <w:rPr>
                <w:rFonts w:ascii="Times New Roman" w:hAnsi="Times New Roman" w:cs="Times New Roman"/>
                <w:sz w:val="24"/>
                <w:szCs w:val="24"/>
                <w:lang w:val="ru-RU"/>
              </w:rPr>
            </w:pPr>
            <w:r w:rsidRPr="00BD5AD7">
              <w:rPr>
                <w:rFonts w:ascii="Times New Roman" w:hAnsi="Times New Roman" w:cs="Times New Roman"/>
                <w:sz w:val="24"/>
                <w:szCs w:val="24"/>
                <w:lang w:val="ru-RU"/>
              </w:rPr>
              <w:t>Американская ассоциация общественного здравоохранения, № 3111 EPA 300.7;1986</w:t>
            </w:r>
          </w:p>
        </w:tc>
      </w:tr>
      <w:tr w:rsidR="00BD5AD7" w:rsidRPr="00BD5AD7" w:rsidTr="00BD5A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698"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Ртуть</w:t>
            </w:r>
          </w:p>
        </w:tc>
        <w:tc>
          <w:tcPr>
            <w:tcW w:w="4299"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Беспламенная техника холодного пара (атомная абсорбция)</w:t>
            </w:r>
          </w:p>
        </w:tc>
        <w:tc>
          <w:tcPr>
            <w:tcW w:w="3734"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Американская ассоциация общественного здравоохранения, № 3112</w:t>
            </w:r>
          </w:p>
        </w:tc>
      </w:tr>
      <w:tr w:rsidR="00BD5AD7" w:rsidRPr="00BD5AD7" w:rsidTr="00BD5A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698"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Нитрат</w:t>
            </w:r>
          </w:p>
        </w:tc>
        <w:tc>
          <w:tcPr>
            <w:tcW w:w="4299"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Ионная хроматография или спектрофотометрический метод с использованием сульфосалициловой кислоты или метод восстановления кадмия</w:t>
            </w:r>
          </w:p>
        </w:tc>
        <w:tc>
          <w:tcPr>
            <w:tcW w:w="3734"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ISO 10304-1:2007</w:t>
            </w:r>
          </w:p>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ISO 7890-3:1988</w:t>
            </w:r>
          </w:p>
          <w:p w:rsidR="00BD5AD7" w:rsidRPr="00BD5AD7" w:rsidRDefault="00BD5AD7" w:rsidP="00BD5AD7">
            <w:pPr>
              <w:pStyle w:val="TableParagraph"/>
              <w:spacing w:before="0" w:line="238" w:lineRule="exact"/>
              <w:rPr>
                <w:rFonts w:ascii="Times New Roman" w:hAnsi="Times New Roman" w:cs="Times New Roman"/>
                <w:sz w:val="24"/>
                <w:szCs w:val="24"/>
                <w:lang w:val="ru-RU"/>
              </w:rPr>
            </w:pPr>
            <w:r w:rsidRPr="00BD5AD7">
              <w:rPr>
                <w:rFonts w:ascii="Times New Roman" w:hAnsi="Times New Roman" w:cs="Times New Roman"/>
                <w:sz w:val="24"/>
                <w:szCs w:val="24"/>
                <w:lang w:val="ru-RU"/>
              </w:rPr>
              <w:t>Американская ассоциация общественного здравоохранения, № 4500-NO</w:t>
            </w:r>
            <w:r w:rsidRPr="00BD5AD7">
              <w:rPr>
                <w:rFonts w:ascii="Times New Roman" w:hAnsi="Times New Roman" w:cs="Times New Roman"/>
                <w:position w:val="-2"/>
                <w:sz w:val="24"/>
                <w:szCs w:val="24"/>
                <w:lang w:val="ru-RU"/>
              </w:rPr>
              <w:t>3</w:t>
            </w:r>
          </w:p>
          <w:p w:rsidR="00BD5AD7" w:rsidRPr="00BD5AD7" w:rsidRDefault="00BD5AD7" w:rsidP="00BD5AD7">
            <w:pPr>
              <w:pStyle w:val="TableParagraph"/>
              <w:spacing w:before="0" w:line="217" w:lineRule="exact"/>
              <w:ind w:left="25" w:right="0"/>
              <w:rPr>
                <w:rFonts w:ascii="Times New Roman" w:hAnsi="Times New Roman" w:cs="Times New Roman"/>
                <w:sz w:val="24"/>
                <w:szCs w:val="24"/>
                <w:lang w:val="ru-RU"/>
              </w:rPr>
            </w:pPr>
            <w:r w:rsidRPr="00BD5AD7">
              <w:rPr>
                <w:rFonts w:ascii="Times New Roman" w:hAnsi="Times New Roman" w:cs="Times New Roman"/>
                <w:sz w:val="24"/>
                <w:szCs w:val="24"/>
                <w:lang w:val="ru-RU"/>
              </w:rPr>
              <w:t>E</w:t>
            </w:r>
          </w:p>
        </w:tc>
      </w:tr>
      <w:tr w:rsidR="00BD5AD7" w:rsidRPr="00BD5AD7" w:rsidTr="00BD5A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698" w:type="dxa"/>
            <w:tcBorders>
              <w:top w:val="single" w:sz="4" w:space="0" w:color="auto"/>
              <w:left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Калий</w:t>
            </w:r>
          </w:p>
        </w:tc>
        <w:tc>
          <w:tcPr>
            <w:tcW w:w="4299" w:type="dxa"/>
            <w:tcBorders>
              <w:top w:val="single" w:sz="4" w:space="0" w:color="auto"/>
              <w:left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 xml:space="preserve">Масс-спектрометрия с индуктивно связанной плазмой или </w:t>
            </w:r>
            <w:proofErr w:type="spellStart"/>
            <w:r w:rsidRPr="00BD5AD7">
              <w:rPr>
                <w:rStyle w:val="105pt"/>
                <w:rFonts w:ascii="Times New Roman" w:hAnsi="Times New Roman" w:cs="Times New Roman"/>
                <w:color w:val="auto"/>
                <w:sz w:val="24"/>
                <w:szCs w:val="24"/>
              </w:rPr>
              <w:t>атомно</w:t>
            </w:r>
            <w:r w:rsidRPr="00BD5AD7">
              <w:rPr>
                <w:rStyle w:val="105pt"/>
                <w:rFonts w:ascii="Times New Roman" w:hAnsi="Times New Roman" w:cs="Times New Roman"/>
                <w:color w:val="auto"/>
                <w:sz w:val="24"/>
                <w:szCs w:val="24"/>
              </w:rPr>
              <w:softHyphen/>
              <w:t>абсорбционный</w:t>
            </w:r>
            <w:proofErr w:type="spellEnd"/>
            <w:r w:rsidRPr="00BD5AD7">
              <w:rPr>
                <w:rStyle w:val="105pt"/>
                <w:rFonts w:ascii="Times New Roman" w:hAnsi="Times New Roman" w:cs="Times New Roman"/>
                <w:color w:val="auto"/>
                <w:sz w:val="24"/>
                <w:szCs w:val="24"/>
              </w:rPr>
              <w:t xml:space="preserve"> (прямая аспирация) или пламенно-фотометрический метод или ионно-специфичный электрод</w:t>
            </w:r>
          </w:p>
        </w:tc>
        <w:tc>
          <w:tcPr>
            <w:tcW w:w="3734" w:type="dxa"/>
            <w:tcBorders>
              <w:top w:val="single" w:sz="4" w:space="0" w:color="auto"/>
              <w:left w:val="single" w:sz="4" w:space="0" w:color="auto"/>
              <w:right w:val="single" w:sz="4" w:space="0" w:color="auto"/>
            </w:tcBorders>
          </w:tcPr>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ISO 17294-2:2016</w:t>
            </w:r>
          </w:p>
          <w:p w:rsidR="00BD5AD7" w:rsidRDefault="00BD5AD7" w:rsidP="00BD5AD7">
            <w:pPr>
              <w:pStyle w:val="TableParagraph"/>
              <w:spacing w:before="0" w:line="225" w:lineRule="auto"/>
              <w:ind w:left="63"/>
              <w:rPr>
                <w:rFonts w:ascii="Times New Roman" w:hAnsi="Times New Roman" w:cs="Times New Roman"/>
                <w:sz w:val="24"/>
                <w:szCs w:val="24"/>
                <w:lang w:val="ru-RU"/>
              </w:rPr>
            </w:pPr>
            <w:r w:rsidRPr="00BD5AD7">
              <w:rPr>
                <w:rFonts w:ascii="Times New Roman" w:hAnsi="Times New Roman" w:cs="Times New Roman"/>
                <w:sz w:val="24"/>
                <w:szCs w:val="24"/>
                <w:lang w:val="ru-RU"/>
              </w:rPr>
              <w:t>Американская ассоциация общественного здравоохранения, № 3111 Американская ассоциация общественного здравоохранения, № 3500-K D Американская ассоциация общественного здравоохранения, № 3500-K E</w:t>
            </w:r>
          </w:p>
          <w:p w:rsidR="00BD5AD7" w:rsidRDefault="00BD5AD7" w:rsidP="00BD5AD7">
            <w:pPr>
              <w:pStyle w:val="TableParagraph"/>
              <w:spacing w:before="0" w:line="225" w:lineRule="auto"/>
              <w:ind w:left="63"/>
              <w:rPr>
                <w:rFonts w:ascii="Times New Roman" w:hAnsi="Times New Roman" w:cs="Times New Roman"/>
                <w:sz w:val="24"/>
                <w:szCs w:val="24"/>
                <w:lang w:val="ru-RU"/>
              </w:rPr>
            </w:pPr>
          </w:p>
          <w:p w:rsidR="00BD5AD7" w:rsidRDefault="00BD5AD7" w:rsidP="00BD5AD7">
            <w:pPr>
              <w:pStyle w:val="TableParagraph"/>
              <w:spacing w:before="0" w:line="225" w:lineRule="auto"/>
              <w:ind w:left="63"/>
              <w:rPr>
                <w:rFonts w:ascii="Times New Roman" w:hAnsi="Times New Roman" w:cs="Times New Roman"/>
                <w:sz w:val="24"/>
                <w:szCs w:val="24"/>
                <w:lang w:val="ru-RU"/>
              </w:rPr>
            </w:pPr>
          </w:p>
          <w:p w:rsidR="00BD5AD7" w:rsidRDefault="00BD5AD7" w:rsidP="00BD5AD7">
            <w:pPr>
              <w:pStyle w:val="TableParagraph"/>
              <w:spacing w:before="0" w:line="225" w:lineRule="auto"/>
              <w:ind w:left="63"/>
              <w:rPr>
                <w:rFonts w:ascii="Times New Roman" w:hAnsi="Times New Roman" w:cs="Times New Roman"/>
                <w:sz w:val="24"/>
                <w:szCs w:val="24"/>
                <w:lang w:val="ru-RU"/>
              </w:rPr>
            </w:pPr>
          </w:p>
          <w:p w:rsidR="00BD5AD7" w:rsidRPr="00BD5AD7" w:rsidRDefault="00BD5AD7" w:rsidP="00BD5AD7">
            <w:pPr>
              <w:pStyle w:val="TableParagraph"/>
              <w:spacing w:before="0" w:line="225" w:lineRule="auto"/>
              <w:ind w:left="63"/>
              <w:rPr>
                <w:rFonts w:ascii="Times New Roman" w:hAnsi="Times New Roman" w:cs="Times New Roman"/>
                <w:sz w:val="24"/>
                <w:szCs w:val="24"/>
                <w:lang w:val="ru-RU"/>
              </w:rPr>
            </w:pPr>
          </w:p>
        </w:tc>
      </w:tr>
      <w:tr w:rsidR="00BD5AD7" w:rsidRPr="009250E4" w:rsidTr="00BD5AD7">
        <w:trPr>
          <w:trHeight w:val="20"/>
        </w:trPr>
        <w:tc>
          <w:tcPr>
            <w:tcW w:w="9731" w:type="dxa"/>
            <w:gridSpan w:val="3"/>
            <w:tcBorders>
              <w:top w:val="nil"/>
              <w:left w:val="nil"/>
              <w:bottom w:val="single" w:sz="4" w:space="0" w:color="auto"/>
              <w:right w:val="nil"/>
            </w:tcBorders>
          </w:tcPr>
          <w:p w:rsidR="00BD5AD7" w:rsidRPr="009250E4" w:rsidRDefault="00BD5AD7" w:rsidP="00BD5AD7">
            <w:pPr>
              <w:adjustRightInd/>
              <w:spacing w:line="225" w:lineRule="auto"/>
              <w:ind w:left="80" w:firstLine="7"/>
              <w:jc w:val="center"/>
              <w:rPr>
                <w:rFonts w:ascii="Times New Roman" w:eastAsia="Cambria" w:hAnsi="Times New Roman"/>
                <w:i/>
                <w:color w:val="231F20"/>
                <w:sz w:val="24"/>
                <w:szCs w:val="24"/>
                <w:lang w:val="kk-KZ"/>
              </w:rPr>
            </w:pPr>
            <w:r>
              <w:rPr>
                <w:rFonts w:ascii="Times New Roman" w:eastAsia="Cambria" w:hAnsi="Times New Roman"/>
                <w:i/>
                <w:color w:val="231F20"/>
                <w:sz w:val="24"/>
                <w:szCs w:val="24"/>
                <w:lang w:val="kk-KZ"/>
              </w:rPr>
              <w:lastRenderedPageBreak/>
              <w:t>Окончание</w:t>
            </w:r>
            <w:r w:rsidRPr="009250E4">
              <w:rPr>
                <w:rFonts w:ascii="Times New Roman" w:eastAsia="Cambria" w:hAnsi="Times New Roman"/>
                <w:i/>
                <w:color w:val="231F20"/>
                <w:sz w:val="24"/>
                <w:szCs w:val="24"/>
                <w:lang w:val="kk-KZ"/>
              </w:rPr>
              <w:t xml:space="preserve"> таблицы В.3</w:t>
            </w:r>
          </w:p>
        </w:tc>
      </w:tr>
      <w:tr w:rsidR="00BD5AD7" w:rsidRPr="009250E4" w:rsidTr="00BD5AD7">
        <w:trPr>
          <w:trHeight w:val="20"/>
        </w:trPr>
        <w:tc>
          <w:tcPr>
            <w:tcW w:w="1698" w:type="dxa"/>
            <w:tcBorders>
              <w:top w:val="single" w:sz="4" w:space="0" w:color="auto"/>
              <w:bottom w:val="double" w:sz="4" w:space="0" w:color="auto"/>
              <w:right w:val="single" w:sz="4" w:space="0" w:color="231F20"/>
            </w:tcBorders>
          </w:tcPr>
          <w:p w:rsidR="00BD5AD7" w:rsidRPr="009250E4" w:rsidRDefault="00BD5AD7" w:rsidP="00BD5AD7">
            <w:pPr>
              <w:autoSpaceDE/>
              <w:autoSpaceDN/>
              <w:adjustRightInd/>
              <w:ind w:firstLine="0"/>
              <w:jc w:val="center"/>
              <w:rPr>
                <w:rFonts w:ascii="Times New Roman" w:eastAsia="Arial" w:hAnsi="Times New Roman"/>
                <w:b/>
                <w:sz w:val="24"/>
                <w:szCs w:val="24"/>
              </w:rPr>
            </w:pPr>
            <w:proofErr w:type="spellStart"/>
            <w:r w:rsidRPr="009250E4">
              <w:rPr>
                <w:rFonts w:ascii="Times New Roman" w:eastAsia="Arial" w:hAnsi="Times New Roman"/>
                <w:b/>
                <w:color w:val="000000"/>
                <w:sz w:val="24"/>
                <w:szCs w:val="24"/>
                <w:shd w:val="clear" w:color="auto" w:fill="FFFFFF"/>
              </w:rPr>
              <w:t>Загрязнитель</w:t>
            </w:r>
            <w:proofErr w:type="spellEnd"/>
          </w:p>
        </w:tc>
        <w:tc>
          <w:tcPr>
            <w:tcW w:w="4299" w:type="dxa"/>
            <w:tcBorders>
              <w:top w:val="single" w:sz="4" w:space="0" w:color="auto"/>
              <w:left w:val="single" w:sz="4" w:space="0" w:color="231F20"/>
              <w:bottom w:val="double" w:sz="4" w:space="0" w:color="auto"/>
              <w:right w:val="single" w:sz="4" w:space="0" w:color="231F20"/>
            </w:tcBorders>
          </w:tcPr>
          <w:p w:rsidR="00BD5AD7" w:rsidRPr="009250E4" w:rsidRDefault="00BD5AD7" w:rsidP="00BD5AD7">
            <w:pPr>
              <w:autoSpaceDE/>
              <w:autoSpaceDN/>
              <w:adjustRightInd/>
              <w:ind w:firstLine="0"/>
              <w:jc w:val="center"/>
              <w:rPr>
                <w:rFonts w:ascii="Times New Roman" w:eastAsia="Arial" w:hAnsi="Times New Roman"/>
                <w:b/>
                <w:sz w:val="24"/>
                <w:szCs w:val="24"/>
              </w:rPr>
            </w:pPr>
            <w:proofErr w:type="spellStart"/>
            <w:r w:rsidRPr="009250E4">
              <w:rPr>
                <w:rFonts w:ascii="Times New Roman" w:eastAsia="Arial" w:hAnsi="Times New Roman"/>
                <w:b/>
                <w:color w:val="000000"/>
                <w:sz w:val="24"/>
                <w:szCs w:val="24"/>
                <w:shd w:val="clear" w:color="auto" w:fill="FFFFFF"/>
              </w:rPr>
              <w:t>Аналитический</w:t>
            </w:r>
            <w:proofErr w:type="spellEnd"/>
            <w:r w:rsidRPr="009250E4">
              <w:rPr>
                <w:rFonts w:ascii="Times New Roman" w:eastAsia="Arial" w:hAnsi="Times New Roman"/>
                <w:b/>
                <w:color w:val="000000"/>
                <w:sz w:val="24"/>
                <w:szCs w:val="24"/>
                <w:shd w:val="clear" w:color="auto" w:fill="FFFFFF"/>
              </w:rPr>
              <w:t xml:space="preserve"> </w:t>
            </w:r>
            <w:proofErr w:type="spellStart"/>
            <w:r w:rsidRPr="009250E4">
              <w:rPr>
                <w:rFonts w:ascii="Times New Roman" w:eastAsia="Arial" w:hAnsi="Times New Roman"/>
                <w:b/>
                <w:color w:val="000000"/>
                <w:sz w:val="24"/>
                <w:szCs w:val="24"/>
                <w:shd w:val="clear" w:color="auto" w:fill="FFFFFF"/>
              </w:rPr>
              <w:t>метод</w:t>
            </w:r>
            <w:proofErr w:type="spellEnd"/>
          </w:p>
        </w:tc>
        <w:tc>
          <w:tcPr>
            <w:tcW w:w="3734" w:type="dxa"/>
            <w:tcBorders>
              <w:top w:val="single" w:sz="4" w:space="0" w:color="auto"/>
              <w:left w:val="single" w:sz="4" w:space="0" w:color="231F20"/>
              <w:bottom w:val="double" w:sz="4" w:space="0" w:color="auto"/>
            </w:tcBorders>
          </w:tcPr>
          <w:p w:rsidR="00BD5AD7" w:rsidRPr="009250E4" w:rsidRDefault="00BD5AD7" w:rsidP="00BD5AD7">
            <w:pPr>
              <w:autoSpaceDE/>
              <w:autoSpaceDN/>
              <w:adjustRightInd/>
              <w:ind w:firstLine="0"/>
              <w:jc w:val="center"/>
              <w:rPr>
                <w:rFonts w:ascii="Times New Roman" w:eastAsia="Arial" w:hAnsi="Times New Roman"/>
                <w:b/>
                <w:sz w:val="24"/>
                <w:szCs w:val="24"/>
              </w:rPr>
            </w:pPr>
            <w:proofErr w:type="spellStart"/>
            <w:r w:rsidRPr="009250E4">
              <w:rPr>
                <w:rFonts w:ascii="Times New Roman" w:eastAsia="Arial" w:hAnsi="Times New Roman"/>
                <w:b/>
                <w:color w:val="000000"/>
                <w:sz w:val="24"/>
                <w:szCs w:val="24"/>
                <w:shd w:val="clear" w:color="auto" w:fill="FFFFFF"/>
              </w:rPr>
              <w:t>Ссылка</w:t>
            </w:r>
            <w:proofErr w:type="spellEnd"/>
            <w:r w:rsidRPr="009250E4">
              <w:rPr>
                <w:rFonts w:ascii="Times New Roman" w:eastAsia="Arial" w:hAnsi="Times New Roman"/>
                <w:b/>
                <w:color w:val="000000"/>
                <w:sz w:val="24"/>
                <w:szCs w:val="24"/>
                <w:shd w:val="clear" w:color="auto" w:fill="FFFFFF"/>
              </w:rPr>
              <w:t xml:space="preserve">, </w:t>
            </w:r>
            <w:proofErr w:type="spellStart"/>
            <w:r w:rsidRPr="009250E4">
              <w:rPr>
                <w:rFonts w:ascii="Times New Roman" w:eastAsia="Arial" w:hAnsi="Times New Roman"/>
                <w:b/>
                <w:color w:val="000000"/>
                <w:sz w:val="24"/>
                <w:szCs w:val="24"/>
                <w:shd w:val="clear" w:color="auto" w:fill="FFFFFF"/>
              </w:rPr>
              <w:t>номер</w:t>
            </w:r>
            <w:proofErr w:type="spellEnd"/>
            <w:r w:rsidRPr="009250E4">
              <w:rPr>
                <w:rFonts w:ascii="Times New Roman" w:eastAsia="Arial" w:hAnsi="Times New Roman"/>
                <w:b/>
                <w:color w:val="000000"/>
                <w:sz w:val="24"/>
                <w:szCs w:val="24"/>
                <w:shd w:val="clear" w:color="auto" w:fill="FFFFFF"/>
              </w:rPr>
              <w:t xml:space="preserve"> </w:t>
            </w:r>
            <w:proofErr w:type="spellStart"/>
            <w:r w:rsidRPr="009250E4">
              <w:rPr>
                <w:rFonts w:ascii="Times New Roman" w:eastAsia="Arial" w:hAnsi="Times New Roman"/>
                <w:b/>
                <w:color w:val="000000"/>
                <w:sz w:val="24"/>
                <w:szCs w:val="24"/>
                <w:shd w:val="clear" w:color="auto" w:fill="FFFFFF"/>
              </w:rPr>
              <w:t>метода</w:t>
            </w:r>
            <w:proofErr w:type="spellEnd"/>
          </w:p>
        </w:tc>
      </w:tr>
      <w:tr w:rsidR="00BD5AD7" w:rsidRPr="00BD5AD7" w:rsidTr="00BD5A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698"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Селен</w:t>
            </w:r>
          </w:p>
        </w:tc>
        <w:tc>
          <w:tcPr>
            <w:tcW w:w="4299"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 xml:space="preserve">Масс-спектрометрия с индуктивно связанной плазмой или </w:t>
            </w:r>
            <w:proofErr w:type="spellStart"/>
            <w:r w:rsidRPr="00BD5AD7">
              <w:rPr>
                <w:rStyle w:val="105pt"/>
                <w:rFonts w:ascii="Times New Roman" w:hAnsi="Times New Roman" w:cs="Times New Roman"/>
                <w:color w:val="auto"/>
                <w:sz w:val="24"/>
                <w:szCs w:val="24"/>
              </w:rPr>
              <w:t>атомно</w:t>
            </w:r>
            <w:r w:rsidRPr="00BD5AD7">
              <w:rPr>
                <w:rStyle w:val="105pt"/>
                <w:rFonts w:ascii="Times New Roman" w:hAnsi="Times New Roman" w:cs="Times New Roman"/>
                <w:color w:val="auto"/>
                <w:sz w:val="24"/>
                <w:szCs w:val="24"/>
              </w:rPr>
              <w:softHyphen/>
              <w:t>абсорбционный</w:t>
            </w:r>
            <w:proofErr w:type="spellEnd"/>
            <w:r w:rsidRPr="00BD5AD7">
              <w:rPr>
                <w:rStyle w:val="105pt"/>
                <w:rFonts w:ascii="Times New Roman" w:hAnsi="Times New Roman" w:cs="Times New Roman"/>
                <w:color w:val="auto"/>
                <w:sz w:val="24"/>
                <w:szCs w:val="24"/>
              </w:rPr>
              <w:t xml:space="preserve"> (газогидратный) метод, или атомно-абсорбционный (электротермический) метод</w:t>
            </w:r>
          </w:p>
        </w:tc>
        <w:tc>
          <w:tcPr>
            <w:tcW w:w="3734"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TableParagraph"/>
              <w:spacing w:before="0"/>
              <w:ind w:right="0"/>
              <w:rPr>
                <w:rFonts w:ascii="Times New Roman" w:hAnsi="Times New Roman" w:cs="Times New Roman"/>
                <w:sz w:val="24"/>
                <w:szCs w:val="24"/>
                <w:lang w:val="ru-RU"/>
              </w:rPr>
            </w:pPr>
            <w:r w:rsidRPr="00BD5AD7">
              <w:rPr>
                <w:rFonts w:ascii="Times New Roman" w:hAnsi="Times New Roman" w:cs="Times New Roman"/>
                <w:sz w:val="24"/>
                <w:szCs w:val="24"/>
                <w:lang w:val="ru-RU"/>
              </w:rPr>
              <w:t>ISO 17294-2:2016</w:t>
            </w:r>
          </w:p>
          <w:p w:rsidR="00BD5AD7" w:rsidRPr="00BD5AD7" w:rsidRDefault="00BD5AD7" w:rsidP="00BD5AD7">
            <w:pPr>
              <w:pStyle w:val="TableParagraph"/>
              <w:spacing w:before="0" w:line="225" w:lineRule="auto"/>
              <w:ind w:left="63" w:right="0"/>
              <w:rPr>
                <w:rFonts w:ascii="Times New Roman" w:hAnsi="Times New Roman" w:cs="Times New Roman"/>
                <w:sz w:val="24"/>
                <w:szCs w:val="24"/>
                <w:lang w:val="ru-RU"/>
              </w:rPr>
            </w:pPr>
            <w:r w:rsidRPr="00BD5AD7">
              <w:rPr>
                <w:rFonts w:ascii="Times New Roman" w:hAnsi="Times New Roman" w:cs="Times New Roman"/>
                <w:sz w:val="24"/>
                <w:szCs w:val="24"/>
                <w:lang w:val="ru-RU"/>
              </w:rPr>
              <w:t>Американская ассоциация общественного здравоохранения, № 3114 Американская ассоциация общественного здравоохранения, № 3113</w:t>
            </w:r>
          </w:p>
        </w:tc>
      </w:tr>
      <w:tr w:rsidR="00BD5AD7" w:rsidRPr="00BD5AD7" w:rsidTr="00BD5A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698"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Серебро</w:t>
            </w:r>
          </w:p>
        </w:tc>
        <w:tc>
          <w:tcPr>
            <w:tcW w:w="4299"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Масс-спектрометрия с  индуктивно-связанной плазмой или атомно-</w:t>
            </w:r>
            <w:r w:rsidRPr="00BD5AD7">
              <w:rPr>
                <w:rStyle w:val="105pt"/>
                <w:rFonts w:ascii="Times New Roman" w:hAnsi="Times New Roman" w:cs="Times New Roman"/>
                <w:color w:val="auto"/>
                <w:sz w:val="24"/>
                <w:szCs w:val="24"/>
              </w:rPr>
              <w:softHyphen/>
              <w:t>абсорбционный (электротермический) метод</w:t>
            </w:r>
          </w:p>
        </w:tc>
        <w:tc>
          <w:tcPr>
            <w:tcW w:w="3734"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ISO 17294-2:2016</w:t>
            </w:r>
          </w:p>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Американская ассоциация общественного здравоохранения, № 3113</w:t>
            </w:r>
          </w:p>
        </w:tc>
      </w:tr>
      <w:tr w:rsidR="00BD5AD7" w:rsidRPr="00BD5AD7" w:rsidTr="00BD5A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698"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Натрий</w:t>
            </w:r>
          </w:p>
        </w:tc>
        <w:tc>
          <w:tcPr>
            <w:tcW w:w="4299"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Масс-спектрометрия с индуктивно-связанной плазмой или атомно-</w:t>
            </w:r>
            <w:r w:rsidRPr="00BD5AD7">
              <w:rPr>
                <w:rStyle w:val="105pt"/>
                <w:rFonts w:ascii="Times New Roman" w:hAnsi="Times New Roman" w:cs="Times New Roman"/>
                <w:color w:val="auto"/>
                <w:sz w:val="24"/>
                <w:szCs w:val="24"/>
              </w:rPr>
              <w:softHyphen/>
              <w:t>абсорбционный (прямая аспирация) или пламенно-фотометрический метод или ионно-специфичный электрод</w:t>
            </w:r>
          </w:p>
        </w:tc>
        <w:tc>
          <w:tcPr>
            <w:tcW w:w="3734"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ISO 17294-2:2016</w:t>
            </w:r>
          </w:p>
          <w:p w:rsidR="00BD5AD7" w:rsidRPr="00BD5AD7" w:rsidRDefault="00BD5AD7" w:rsidP="00BD5AD7">
            <w:pPr>
              <w:pStyle w:val="TableParagraph"/>
              <w:spacing w:before="0" w:line="225" w:lineRule="auto"/>
              <w:ind w:left="50" w:right="22" w:hanging="1"/>
              <w:rPr>
                <w:rFonts w:ascii="Times New Roman" w:hAnsi="Times New Roman" w:cs="Times New Roman"/>
                <w:sz w:val="24"/>
                <w:szCs w:val="24"/>
                <w:lang w:val="ru-RU"/>
              </w:rPr>
            </w:pPr>
            <w:r w:rsidRPr="00BD5AD7">
              <w:rPr>
                <w:rFonts w:ascii="Times New Roman" w:hAnsi="Times New Roman" w:cs="Times New Roman"/>
                <w:sz w:val="24"/>
                <w:szCs w:val="24"/>
                <w:lang w:val="ru-RU"/>
              </w:rPr>
              <w:t>Американская ассоциация общественного здравоохранения, № 3111 Американская ассоциация общественного здравоохранения, № 3500-Na D</w:t>
            </w:r>
          </w:p>
        </w:tc>
      </w:tr>
      <w:tr w:rsidR="00BD5AD7" w:rsidRPr="00BD5AD7" w:rsidTr="00BD5A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698"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Сульфат</w:t>
            </w:r>
          </w:p>
        </w:tc>
        <w:tc>
          <w:tcPr>
            <w:tcW w:w="4299"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Ионная хроматография или турбидиметрический метод</w:t>
            </w:r>
          </w:p>
        </w:tc>
        <w:tc>
          <w:tcPr>
            <w:tcW w:w="3734"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ISO 10304-1:2007</w:t>
            </w:r>
          </w:p>
          <w:p w:rsidR="00BD5AD7" w:rsidRPr="00BD5AD7" w:rsidRDefault="00BD5AD7" w:rsidP="00BD5AD7">
            <w:pPr>
              <w:pStyle w:val="TableParagraph"/>
              <w:spacing w:before="0" w:line="226" w:lineRule="exact"/>
              <w:rPr>
                <w:rFonts w:ascii="Times New Roman" w:hAnsi="Times New Roman" w:cs="Times New Roman"/>
                <w:sz w:val="24"/>
                <w:szCs w:val="24"/>
                <w:lang w:val="ru-RU"/>
              </w:rPr>
            </w:pPr>
            <w:r w:rsidRPr="00BD5AD7">
              <w:rPr>
                <w:rFonts w:ascii="Times New Roman" w:hAnsi="Times New Roman" w:cs="Times New Roman"/>
                <w:sz w:val="24"/>
                <w:szCs w:val="24"/>
                <w:lang w:val="ru-RU"/>
              </w:rPr>
              <w:t>Американская ассоциация общественного здравоохранения, № 4500-</w:t>
            </w:r>
          </w:p>
          <w:p w:rsidR="00BD5AD7" w:rsidRPr="00BD5AD7" w:rsidRDefault="00BD5AD7" w:rsidP="00BD5AD7">
            <w:pPr>
              <w:pStyle w:val="TableParagraph"/>
              <w:spacing w:before="0" w:line="244" w:lineRule="exact"/>
              <w:rPr>
                <w:rFonts w:ascii="Times New Roman" w:hAnsi="Times New Roman" w:cs="Times New Roman"/>
                <w:sz w:val="24"/>
                <w:szCs w:val="24"/>
                <w:lang w:val="ru-RU"/>
              </w:rPr>
            </w:pPr>
            <w:r w:rsidRPr="00BD5AD7">
              <w:rPr>
                <w:rFonts w:ascii="Times New Roman" w:hAnsi="Times New Roman" w:cs="Times New Roman"/>
                <w:sz w:val="24"/>
                <w:szCs w:val="24"/>
                <w:lang w:val="ru-RU"/>
              </w:rPr>
              <w:t>SO</w:t>
            </w:r>
            <w:r w:rsidRPr="00BD5AD7">
              <w:rPr>
                <w:rFonts w:ascii="Times New Roman" w:hAnsi="Times New Roman" w:cs="Times New Roman"/>
                <w:position w:val="-2"/>
                <w:sz w:val="24"/>
                <w:szCs w:val="24"/>
                <w:lang w:val="ru-RU"/>
              </w:rPr>
              <w:t>4</w:t>
            </w:r>
            <w:r w:rsidRPr="00BD5AD7">
              <w:rPr>
                <w:rFonts w:ascii="Times New Roman" w:hAnsi="Times New Roman" w:cs="Times New Roman"/>
                <w:position w:val="4"/>
                <w:sz w:val="24"/>
                <w:szCs w:val="24"/>
                <w:lang w:val="ru-RU"/>
              </w:rPr>
              <w:t xml:space="preserve">2- </w:t>
            </w:r>
            <w:r w:rsidRPr="00BD5AD7">
              <w:rPr>
                <w:rFonts w:ascii="Times New Roman" w:hAnsi="Times New Roman" w:cs="Times New Roman"/>
                <w:sz w:val="24"/>
                <w:szCs w:val="24"/>
                <w:lang w:val="ru-RU"/>
              </w:rPr>
              <w:t>E</w:t>
            </w:r>
          </w:p>
        </w:tc>
      </w:tr>
      <w:tr w:rsidR="00BD5AD7" w:rsidRPr="00BD5AD7" w:rsidTr="00BD5A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698"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Таллий</w:t>
            </w:r>
          </w:p>
        </w:tc>
        <w:tc>
          <w:tcPr>
            <w:tcW w:w="4299"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Масс-спектрометрия с индуктивно</w:t>
            </w:r>
            <w:r w:rsidRPr="00BD5AD7">
              <w:rPr>
                <w:rStyle w:val="105pt"/>
                <w:rFonts w:ascii="Times New Roman" w:hAnsi="Times New Roman" w:cs="Times New Roman"/>
                <w:color w:val="auto"/>
                <w:sz w:val="24"/>
                <w:szCs w:val="24"/>
              </w:rPr>
              <w:softHyphen/>
              <w:t>-связанной плазмой или атомно-абсорбционный (платформа) метод</w:t>
            </w:r>
          </w:p>
        </w:tc>
        <w:tc>
          <w:tcPr>
            <w:tcW w:w="3734"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ISO 17294-2:2016</w:t>
            </w:r>
          </w:p>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Агентство по охране окружающей среды США, № 200.9</w:t>
            </w:r>
          </w:p>
        </w:tc>
      </w:tr>
      <w:tr w:rsidR="00BD5AD7" w:rsidRPr="00BD5AD7" w:rsidTr="00BD5A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698"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Общее</w:t>
            </w:r>
          </w:p>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содержание</w:t>
            </w:r>
          </w:p>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тяжелых</w:t>
            </w:r>
          </w:p>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металлов</w:t>
            </w:r>
          </w:p>
        </w:tc>
        <w:tc>
          <w:tcPr>
            <w:tcW w:w="4299"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Колориметрический метод</w:t>
            </w:r>
          </w:p>
        </w:tc>
        <w:tc>
          <w:tcPr>
            <w:tcW w:w="3734"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Европейская Фармакопея, 2.4.8</w:t>
            </w:r>
          </w:p>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Фармакопея США, &lt; 1231 &gt;</w:t>
            </w:r>
          </w:p>
        </w:tc>
      </w:tr>
      <w:tr w:rsidR="00BD5AD7" w:rsidRPr="00BD5AD7" w:rsidTr="00BD5A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698"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Цинк</w:t>
            </w:r>
          </w:p>
        </w:tc>
        <w:tc>
          <w:tcPr>
            <w:tcW w:w="4299"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2d"/>
              <w:shd w:val="clear" w:color="auto" w:fill="auto"/>
              <w:spacing w:before="0" w:after="0" w:line="240" w:lineRule="auto"/>
              <w:jc w:val="center"/>
              <w:rPr>
                <w:rFonts w:ascii="Times New Roman" w:hAnsi="Times New Roman" w:cs="Times New Roman"/>
                <w:sz w:val="24"/>
                <w:szCs w:val="24"/>
                <w:lang w:val="ru-RU"/>
              </w:rPr>
            </w:pPr>
            <w:r w:rsidRPr="00BD5AD7">
              <w:rPr>
                <w:rStyle w:val="105pt"/>
                <w:rFonts w:ascii="Times New Roman" w:hAnsi="Times New Roman" w:cs="Times New Roman"/>
                <w:color w:val="auto"/>
                <w:sz w:val="24"/>
                <w:szCs w:val="24"/>
              </w:rPr>
              <w:t>Масс-спектрометрия с индуктивно-связанной плазмой или атомно</w:t>
            </w:r>
            <w:r w:rsidRPr="00BD5AD7">
              <w:rPr>
                <w:rStyle w:val="105pt"/>
                <w:rFonts w:ascii="Times New Roman" w:hAnsi="Times New Roman" w:cs="Times New Roman"/>
                <w:color w:val="auto"/>
                <w:sz w:val="24"/>
                <w:szCs w:val="24"/>
              </w:rPr>
              <w:softHyphen/>
              <w:t xml:space="preserve">-абсорбционный (прямая аспирация) или </w:t>
            </w:r>
            <w:proofErr w:type="spellStart"/>
            <w:r w:rsidRPr="00BD5AD7">
              <w:rPr>
                <w:rStyle w:val="105pt"/>
                <w:rFonts w:ascii="Times New Roman" w:hAnsi="Times New Roman" w:cs="Times New Roman"/>
                <w:color w:val="auto"/>
                <w:sz w:val="24"/>
                <w:szCs w:val="24"/>
              </w:rPr>
              <w:t>дитизонный</w:t>
            </w:r>
            <w:proofErr w:type="spellEnd"/>
            <w:r w:rsidRPr="00BD5AD7">
              <w:rPr>
                <w:rStyle w:val="105pt"/>
                <w:rFonts w:ascii="Times New Roman" w:hAnsi="Times New Roman" w:cs="Times New Roman"/>
                <w:color w:val="auto"/>
                <w:sz w:val="24"/>
                <w:szCs w:val="24"/>
              </w:rPr>
              <w:t xml:space="preserve"> метод</w:t>
            </w:r>
          </w:p>
        </w:tc>
        <w:tc>
          <w:tcPr>
            <w:tcW w:w="3734" w:type="dxa"/>
            <w:tcBorders>
              <w:top w:val="single" w:sz="4" w:space="0" w:color="auto"/>
              <w:left w:val="single" w:sz="4" w:space="0" w:color="auto"/>
              <w:bottom w:val="single" w:sz="4" w:space="0" w:color="auto"/>
              <w:right w:val="single" w:sz="4" w:space="0" w:color="auto"/>
            </w:tcBorders>
          </w:tcPr>
          <w:p w:rsidR="00BD5AD7" w:rsidRPr="00BD5AD7" w:rsidRDefault="00BD5AD7" w:rsidP="00BD5AD7">
            <w:pPr>
              <w:pStyle w:val="TableParagraph"/>
              <w:spacing w:before="0"/>
              <w:rPr>
                <w:rFonts w:ascii="Times New Roman" w:hAnsi="Times New Roman" w:cs="Times New Roman"/>
                <w:sz w:val="24"/>
                <w:szCs w:val="24"/>
                <w:lang w:val="ru-RU"/>
              </w:rPr>
            </w:pPr>
            <w:r w:rsidRPr="00BD5AD7">
              <w:rPr>
                <w:rFonts w:ascii="Times New Roman" w:hAnsi="Times New Roman" w:cs="Times New Roman"/>
                <w:sz w:val="24"/>
                <w:szCs w:val="24"/>
                <w:lang w:val="ru-RU"/>
              </w:rPr>
              <w:t>ISO 17294-2:2016</w:t>
            </w:r>
          </w:p>
          <w:p w:rsidR="00BD5AD7" w:rsidRPr="00BD5AD7" w:rsidRDefault="00BD5AD7" w:rsidP="00BD5AD7">
            <w:pPr>
              <w:pStyle w:val="TableParagraph"/>
              <w:spacing w:before="0" w:line="225" w:lineRule="auto"/>
              <w:ind w:left="63"/>
              <w:rPr>
                <w:rFonts w:ascii="Times New Roman" w:hAnsi="Times New Roman" w:cs="Times New Roman"/>
                <w:sz w:val="24"/>
                <w:szCs w:val="24"/>
                <w:lang w:val="ru-RU"/>
              </w:rPr>
            </w:pPr>
            <w:r w:rsidRPr="00BD5AD7">
              <w:rPr>
                <w:rFonts w:ascii="Times New Roman" w:hAnsi="Times New Roman" w:cs="Times New Roman"/>
                <w:sz w:val="24"/>
                <w:szCs w:val="24"/>
                <w:lang w:val="ru-RU"/>
              </w:rPr>
              <w:t>Американская ассоциация общественного здравоохранения, № 3111 Американская ассоциация общественного здравоохранения, № 3500-Zn D</w:t>
            </w:r>
          </w:p>
        </w:tc>
      </w:tr>
    </w:tbl>
    <w:p w:rsidR="009250E4" w:rsidRPr="009250E4" w:rsidRDefault="009250E4" w:rsidP="004636A8">
      <w:pPr>
        <w:pStyle w:val="Style15"/>
        <w:widowControl/>
        <w:ind w:firstLine="0"/>
        <w:jc w:val="center"/>
        <w:rPr>
          <w:rStyle w:val="FontStyle54"/>
          <w:rFonts w:ascii="Times New Roman" w:hAnsi="Times New Roman" w:cs="Times New Roman"/>
          <w:b/>
          <w:sz w:val="24"/>
          <w:highlight w:val="yellow"/>
          <w:lang w:eastAsia="en-US"/>
        </w:rPr>
      </w:pPr>
    </w:p>
    <w:p w:rsidR="00D07674" w:rsidRP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BD5AD7" w:rsidRDefault="00BD5AD7" w:rsidP="004636A8">
      <w:pPr>
        <w:pStyle w:val="Style15"/>
        <w:widowControl/>
        <w:ind w:firstLine="0"/>
        <w:jc w:val="center"/>
        <w:rPr>
          <w:rStyle w:val="FontStyle54"/>
          <w:rFonts w:ascii="Times New Roman" w:hAnsi="Times New Roman" w:cs="Times New Roman"/>
          <w:b/>
          <w:sz w:val="24"/>
          <w:highlight w:val="yellow"/>
          <w:lang w:val="kk-KZ" w:eastAsia="en-US"/>
        </w:rPr>
      </w:pPr>
    </w:p>
    <w:p w:rsidR="00BD5AD7" w:rsidRDefault="00BD5AD7"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877C9D" w:rsidRPr="00BD5AD7" w:rsidRDefault="00877C9D" w:rsidP="004636A8">
      <w:pPr>
        <w:pStyle w:val="Style15"/>
        <w:widowControl/>
        <w:ind w:firstLine="0"/>
        <w:jc w:val="center"/>
        <w:rPr>
          <w:rStyle w:val="FontStyle54"/>
          <w:rFonts w:ascii="Times New Roman" w:hAnsi="Times New Roman" w:cs="Times New Roman"/>
          <w:b/>
          <w:sz w:val="24"/>
          <w:highlight w:val="yellow"/>
          <w:lang w:val="en-US" w:eastAsia="en-US"/>
        </w:rPr>
      </w:pPr>
      <w:r w:rsidRPr="00BD5AD7">
        <w:rPr>
          <w:rStyle w:val="FontStyle54"/>
          <w:rFonts w:ascii="Times New Roman" w:hAnsi="Times New Roman" w:cs="Times New Roman"/>
          <w:b/>
          <w:sz w:val="24"/>
          <w:lang w:eastAsia="en-US"/>
        </w:rPr>
        <w:lastRenderedPageBreak/>
        <w:t>Библиография</w:t>
      </w:r>
    </w:p>
    <w:p w:rsidR="00737F52" w:rsidRDefault="00737F52" w:rsidP="00737F52">
      <w:pPr>
        <w:pStyle w:val="Style12"/>
        <w:widowControl/>
        <w:ind w:firstLine="567"/>
        <w:rPr>
          <w:rStyle w:val="FontStyle50"/>
          <w:rFonts w:ascii="Times New Roman" w:hAnsi="Times New Roman" w:cs="Times New Roman"/>
          <w:sz w:val="24"/>
          <w:szCs w:val="24"/>
          <w:highlight w:val="yellow"/>
          <w:lang w:val="kk-KZ" w:eastAsia="en-US"/>
        </w:rPr>
      </w:pP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[1]</w:t>
      </w:r>
      <w:r w:rsidRPr="00BD5AD7">
        <w:rPr>
          <w:rFonts w:ascii="Times New Roman" w:hAnsi="Times New Roman" w:cs="Times New Roman"/>
          <w:color w:val="000000"/>
          <w:lang w:val="kk-KZ" w:eastAsia="en-US"/>
        </w:rPr>
        <w:tab/>
        <w:t>ISO 14971:2007, Medical devices — Application of risk management to medical devices</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[2]</w:t>
      </w:r>
      <w:r w:rsidRPr="00BD5AD7">
        <w:rPr>
          <w:rFonts w:ascii="Times New Roman" w:hAnsi="Times New Roman" w:cs="Times New Roman"/>
          <w:color w:val="000000"/>
          <w:lang w:val="kk-KZ" w:eastAsia="en-US"/>
        </w:rPr>
        <w:tab/>
        <w:t>ASTM International F0838-05. Standard test method for determining bacterial retention of</w:t>
      </w:r>
      <w:r>
        <w:rPr>
          <w:rFonts w:ascii="Times New Roman" w:hAnsi="Times New Roman" w:cs="Times New Roman"/>
          <w:color w:val="000000"/>
          <w:lang w:val="kk-KZ" w:eastAsia="en-US"/>
        </w:rPr>
        <w:t xml:space="preserve"> </w:t>
      </w:r>
      <w:r w:rsidRPr="00BD5AD7">
        <w:rPr>
          <w:rFonts w:ascii="Times New Roman" w:hAnsi="Times New Roman" w:cs="Times New Roman"/>
          <w:color w:val="000000"/>
          <w:lang w:val="kk-KZ" w:eastAsia="en-US"/>
        </w:rPr>
        <w:t>membrane filters utilized for liquid filtration, Book of Standards, volume 14.02, 2013</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[3]</w:t>
      </w:r>
      <w:r w:rsidRPr="00BD5AD7">
        <w:rPr>
          <w:rFonts w:ascii="Times New Roman" w:hAnsi="Times New Roman" w:cs="Times New Roman"/>
          <w:color w:val="000000"/>
          <w:lang w:val="kk-KZ" w:eastAsia="en-US"/>
        </w:rPr>
        <w:tab/>
        <w:t>JIS K 3823: 2012, Testing methods for determining bacterial rejection of ultrafiltration modules</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[4]</w:t>
      </w:r>
      <w:r w:rsidRPr="00BD5AD7">
        <w:rPr>
          <w:rFonts w:ascii="Times New Roman" w:hAnsi="Times New Roman" w:cs="Times New Roman"/>
          <w:color w:val="000000"/>
          <w:lang w:val="kk-KZ" w:eastAsia="en-US"/>
        </w:rPr>
        <w:tab/>
        <w:t>JIS K 3824: 2012, Testing methods for endotoxin rejection of ultrafiltration modules</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[5]</w:t>
      </w:r>
      <w:r w:rsidRPr="00BD5AD7">
        <w:rPr>
          <w:rFonts w:ascii="Times New Roman" w:hAnsi="Times New Roman" w:cs="Times New Roman"/>
          <w:color w:val="000000"/>
          <w:lang w:val="kk-KZ" w:eastAsia="en-US"/>
        </w:rPr>
        <w:tab/>
        <w:t>WORLD HEALTH ORgANIZATIoN. Guidelines for drinking-water quality, Fourth edition[electronic resource]:</w:t>
      </w:r>
      <w:r w:rsidRPr="00BD5AD7">
        <w:rPr>
          <w:rFonts w:ascii="Times New Roman" w:hAnsi="Times New Roman" w:cs="Times New Roman"/>
          <w:color w:val="000000"/>
          <w:lang w:val="kk-KZ" w:eastAsia="en-US"/>
        </w:rPr>
        <w:tab/>
        <w:t>2011,</w:t>
      </w:r>
      <w:r w:rsidRPr="00BD5AD7">
        <w:rPr>
          <w:rFonts w:ascii="Times New Roman" w:hAnsi="Times New Roman" w:cs="Times New Roman"/>
          <w:color w:val="000000"/>
          <w:lang w:val="kk-KZ" w:eastAsia="en-US"/>
        </w:rPr>
        <w:tab/>
        <w:t>Geneva.</w:t>
      </w:r>
      <w:r w:rsidRPr="00BD5AD7">
        <w:rPr>
          <w:rFonts w:ascii="Times New Roman" w:hAnsi="Times New Roman" w:cs="Times New Roman"/>
          <w:color w:val="000000"/>
          <w:lang w:val="kk-KZ" w:eastAsia="en-US"/>
        </w:rPr>
        <w:tab/>
        <w:t>Available</w:t>
      </w:r>
      <w:r w:rsidRPr="00BD5AD7">
        <w:rPr>
          <w:rFonts w:ascii="Times New Roman" w:hAnsi="Times New Roman" w:cs="Times New Roman"/>
          <w:color w:val="000000"/>
          <w:lang w:val="kk-KZ" w:eastAsia="en-US"/>
        </w:rPr>
        <w:tab/>
        <w:t>online</w:t>
      </w:r>
      <w:r w:rsidRPr="00BD5AD7">
        <w:rPr>
          <w:rFonts w:ascii="Times New Roman" w:hAnsi="Times New Roman" w:cs="Times New Roman"/>
          <w:color w:val="000000"/>
          <w:lang w:val="kk-KZ" w:eastAsia="en-US"/>
        </w:rPr>
        <w:tab/>
        <w:t>at</w:t>
      </w:r>
      <w:r>
        <w:rPr>
          <w:rFonts w:ascii="Times New Roman" w:hAnsi="Times New Roman" w:cs="Times New Roman"/>
          <w:color w:val="000000"/>
          <w:lang w:val="kk-KZ" w:eastAsia="en-US"/>
        </w:rPr>
        <w:t xml:space="preserve"> </w:t>
      </w:r>
      <w:r w:rsidRPr="00BD5AD7">
        <w:rPr>
          <w:rFonts w:ascii="Times New Roman" w:hAnsi="Times New Roman" w:cs="Times New Roman"/>
          <w:color w:val="000000"/>
          <w:lang w:val="kk-KZ" w:eastAsia="en-US"/>
        </w:rPr>
        <w:t>http://www.who.int/water_sanitation_health/publications/2011/dwq_guidelines/en/</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[6]</w:t>
      </w:r>
      <w:r w:rsidRPr="00BD5AD7">
        <w:rPr>
          <w:rFonts w:ascii="Times New Roman" w:hAnsi="Times New Roman" w:cs="Times New Roman"/>
          <w:color w:val="000000"/>
          <w:lang w:val="kk-KZ" w:eastAsia="en-US"/>
        </w:rPr>
        <w:tab/>
        <w:t>Maltais J.B., Meyer K. B., Foster M.C. Comparison of techniques for culture of dialysis water and fluid. Hemodial Int. 2017, 21 pp.197-205</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[7]</w:t>
      </w:r>
      <w:r w:rsidRPr="00BD5AD7">
        <w:rPr>
          <w:rFonts w:ascii="Times New Roman" w:hAnsi="Times New Roman" w:cs="Times New Roman"/>
          <w:color w:val="000000"/>
          <w:lang w:val="kk-KZ" w:eastAsia="en-US"/>
        </w:rPr>
        <w:tab/>
        <w:t>REASoNER D.J., &amp; GELDREICH E.E. A new medium for the enumeration and subculture of bacteria from potable water. Appl. Environ. Microbiol. 1985, 49 (1) pp. 1–7</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[8]</w:t>
      </w:r>
      <w:r w:rsidRPr="00BD5AD7">
        <w:rPr>
          <w:rFonts w:ascii="Times New Roman" w:hAnsi="Times New Roman" w:cs="Times New Roman"/>
          <w:color w:val="000000"/>
          <w:lang w:val="kk-KZ" w:eastAsia="en-US"/>
        </w:rPr>
        <w:tab/>
        <w:t>VAN DER LINDE K., LIM B.T., RoNDEEL J.M.M., ANToNISSEN L., DE JONg G.M.T. Improved  bacteriological surveillance of haemodialysis fluids: a comparison between Tryptic soy</w:t>
      </w:r>
      <w:r>
        <w:rPr>
          <w:rFonts w:ascii="Times New Roman" w:hAnsi="Times New Roman" w:cs="Times New Roman"/>
          <w:color w:val="000000"/>
          <w:lang w:val="kk-KZ" w:eastAsia="en-US"/>
        </w:rPr>
        <w:t xml:space="preserve"> </w:t>
      </w:r>
      <w:r w:rsidRPr="00BD5AD7">
        <w:rPr>
          <w:rFonts w:ascii="Times New Roman" w:hAnsi="Times New Roman" w:cs="Times New Roman"/>
          <w:color w:val="000000"/>
          <w:lang w:val="kk-KZ" w:eastAsia="en-US"/>
        </w:rPr>
        <w:t>agar and Reasoner’s 2A media. Nephrol. Dial. Transplant. 1999, 14 pp. 2433–2437</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[9]</w:t>
      </w:r>
      <w:r w:rsidRPr="00BD5AD7">
        <w:rPr>
          <w:rFonts w:ascii="Times New Roman" w:hAnsi="Times New Roman" w:cs="Times New Roman"/>
          <w:color w:val="000000"/>
          <w:lang w:val="kk-KZ" w:eastAsia="en-US"/>
        </w:rPr>
        <w:tab/>
        <w:t>United States Pharmacopeia. 1231&gt; Water for Pharmaceutical Purposes. (Rockville, MD, March 8, 2017)</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[10]</w:t>
      </w:r>
      <w:r w:rsidRPr="00BD5AD7">
        <w:rPr>
          <w:rFonts w:ascii="Times New Roman" w:hAnsi="Times New Roman" w:cs="Times New Roman"/>
          <w:color w:val="000000"/>
          <w:lang w:val="kk-KZ" w:eastAsia="en-US"/>
        </w:rPr>
        <w:tab/>
        <w:t>Rice E.W., Baird A.B., Eaton A.D. Standard Methods for the Examination of Water and Wastewater. 23rd Edition, American Public Health Association, American Water Works Association, Water Environment Federation. 2017</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[11]</w:t>
      </w:r>
      <w:r w:rsidRPr="00BD5AD7">
        <w:rPr>
          <w:rFonts w:ascii="Times New Roman" w:hAnsi="Times New Roman" w:cs="Times New Roman"/>
          <w:color w:val="000000"/>
          <w:lang w:val="kk-KZ" w:eastAsia="en-US"/>
        </w:rPr>
        <w:tab/>
        <w:t>U.S. Environmental Protection Agency. Methods for the Determination of Metals in Environmental Samples, Supplement 1 (EPA-600-R-94-111). Environmental Monitoring Systems Laboratory, Cincinnati, Ohio, 1994</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[12]</w:t>
      </w:r>
      <w:r w:rsidRPr="00BD5AD7">
        <w:rPr>
          <w:rFonts w:ascii="Times New Roman" w:hAnsi="Times New Roman" w:cs="Times New Roman"/>
          <w:color w:val="000000"/>
          <w:lang w:val="kk-KZ" w:eastAsia="en-US"/>
        </w:rPr>
        <w:tab/>
        <w:t>GHOsH R., SIDDARTH M., SINGH N., TyAGI V., KARE P.K., BANERJEE B.D., KALRA O.P., TRIPATHI</w:t>
      </w:r>
      <w:r>
        <w:rPr>
          <w:rFonts w:ascii="Times New Roman" w:hAnsi="Times New Roman" w:cs="Times New Roman"/>
          <w:color w:val="000000"/>
          <w:lang w:val="kk-KZ" w:eastAsia="en-US"/>
        </w:rPr>
        <w:t xml:space="preserve"> </w:t>
      </w:r>
      <w:r w:rsidRPr="00BD5AD7">
        <w:rPr>
          <w:rFonts w:ascii="Times New Roman" w:hAnsi="Times New Roman" w:cs="Times New Roman"/>
          <w:color w:val="000000"/>
          <w:lang w:val="kk-KZ" w:eastAsia="en-US"/>
        </w:rPr>
        <w:t>A.K. Organochlorine pesticide level in patients with chronic kidney disease of unknown etiology and its association with renal function. Environ Health Prev Med 2017, 22(1) pp. 49</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[13]</w:t>
      </w:r>
      <w:r w:rsidRPr="00BD5AD7">
        <w:rPr>
          <w:rFonts w:ascii="Times New Roman" w:hAnsi="Times New Roman" w:cs="Times New Roman"/>
          <w:color w:val="000000"/>
          <w:lang w:val="kk-KZ" w:eastAsia="en-US"/>
        </w:rPr>
        <w:tab/>
        <w:t>SHANE A.,  SNyDER  S.A.,  REDDINg  A.M.,  CANNON   F.S.,  dECAROLIs   J.,  OPPENHEIMER   J.,  WERT   E., C, YoON Y. Role of membranes and activated carbon in the removal of endocrine disruptors and pharmaceuticals. Desalination 2007, 202 (1-3) pp. 156–181</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[14]</w:t>
      </w:r>
      <w:r w:rsidRPr="00BD5AD7">
        <w:rPr>
          <w:rFonts w:ascii="Times New Roman" w:hAnsi="Times New Roman" w:cs="Times New Roman"/>
          <w:color w:val="000000"/>
          <w:lang w:val="kk-KZ" w:eastAsia="en-US"/>
        </w:rPr>
        <w:tab/>
        <w:t>Munir Cheryan Ultrafiltration and microfiltration handbook, 1998 CRC Press</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[15]</w:t>
      </w:r>
      <w:r w:rsidRPr="00BD5AD7">
        <w:rPr>
          <w:rFonts w:ascii="Times New Roman" w:hAnsi="Times New Roman" w:cs="Times New Roman"/>
          <w:color w:val="000000"/>
          <w:lang w:val="kk-KZ" w:eastAsia="en-US"/>
        </w:rPr>
        <w:tab/>
        <w:t>ZAID K., CHowDHURy R., SUMMERs S., WEsTERHOFf G. P., LETO B. J., KIRK O Nowack K.O., Corwin</w:t>
      </w:r>
      <w:r>
        <w:rPr>
          <w:rFonts w:ascii="Times New Roman" w:hAnsi="Times New Roman" w:cs="Times New Roman"/>
          <w:color w:val="000000"/>
          <w:lang w:val="kk-KZ" w:eastAsia="en-US"/>
        </w:rPr>
        <w:t xml:space="preserve"> </w:t>
      </w:r>
      <w:r w:rsidRPr="00BD5AD7">
        <w:rPr>
          <w:rFonts w:ascii="Times New Roman" w:hAnsi="Times New Roman" w:cs="Times New Roman"/>
          <w:color w:val="000000"/>
          <w:lang w:val="kk-KZ" w:eastAsia="en-US"/>
        </w:rPr>
        <w:t>C. J., Passantino L. B., Activated Carbon:  Solutions for Improving Water Quality American Water</w:t>
      </w:r>
      <w:r>
        <w:rPr>
          <w:rFonts w:ascii="Times New Roman" w:hAnsi="Times New Roman" w:cs="Times New Roman"/>
          <w:color w:val="000000"/>
          <w:lang w:val="kk-KZ" w:eastAsia="en-US"/>
        </w:rPr>
        <w:t xml:space="preserve"> </w:t>
      </w:r>
      <w:r w:rsidRPr="00BD5AD7">
        <w:rPr>
          <w:rFonts w:ascii="Times New Roman" w:hAnsi="Times New Roman" w:cs="Times New Roman"/>
          <w:color w:val="000000"/>
          <w:lang w:val="kk-KZ" w:eastAsia="en-US"/>
        </w:rPr>
        <w:t>Works Association 2013</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[16]</w:t>
      </w:r>
      <w:r w:rsidRPr="00BD5AD7">
        <w:rPr>
          <w:rFonts w:ascii="Times New Roman" w:hAnsi="Times New Roman" w:cs="Times New Roman"/>
          <w:color w:val="000000"/>
          <w:lang w:val="kk-KZ" w:eastAsia="en-US"/>
        </w:rPr>
        <w:tab/>
        <w:t>AMEs R.G., &amp; STRATToN J.W. Effect of chlorine dioxide water disinfection on haematologic and serum parameters of renal dialysis patients. Arch. Environ. Health. 1987, 42 (5) pp. 280–285</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[17]</w:t>
      </w:r>
      <w:r w:rsidRPr="00BD5AD7">
        <w:rPr>
          <w:rFonts w:ascii="Times New Roman" w:hAnsi="Times New Roman" w:cs="Times New Roman"/>
          <w:color w:val="000000"/>
          <w:lang w:val="kk-KZ" w:eastAsia="en-US"/>
        </w:rPr>
        <w:tab/>
        <w:t>DAVIDOvITs M., BARAK A., CLEPER R., KRAUsE I., GAMzo Z., EIsENSTEIN  B.  Methaemoglobinaemia  and haemolysis associated with hydrogen peroxide in a paediatric haemodialysis centre: a warning note. Nephrol Dial Transplant. 2003, 18(11) pp.2354-8</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lastRenderedPageBreak/>
        <w:t>[18]</w:t>
      </w:r>
      <w:r w:rsidRPr="00BD5AD7">
        <w:rPr>
          <w:rFonts w:ascii="Times New Roman" w:hAnsi="Times New Roman" w:cs="Times New Roman"/>
          <w:color w:val="000000"/>
          <w:lang w:val="kk-KZ" w:eastAsia="en-US"/>
        </w:rPr>
        <w:tab/>
        <w:t>KEsHAVIAH P.,  LUEHMANN  D.,  SHAPIRo  F.   Comty   C.   Investigation   of   the   Risks   and   Hazards</w:t>
      </w:r>
      <w:r w:rsidRPr="00BD5AD7">
        <w:rPr>
          <w:rFonts w:ascii="Times New Roman" w:hAnsi="Times New Roman" w:cs="Times New Roman"/>
          <w:color w:val="000000"/>
          <w:lang w:val="kk-KZ" w:eastAsia="en-US"/>
        </w:rPr>
        <w:tab/>
        <w:t>Associated with Haemodialysis Systems. (Tech</w:t>
      </w:r>
      <w:r>
        <w:rPr>
          <w:rFonts w:ascii="Times New Roman" w:hAnsi="Times New Roman" w:cs="Times New Roman"/>
          <w:color w:val="000000"/>
          <w:lang w:val="kk-KZ" w:eastAsia="en-US"/>
        </w:rPr>
        <w:t>nical report, Contract #223-78-</w:t>
      </w:r>
      <w:r w:rsidRPr="00BD5AD7">
        <w:rPr>
          <w:rFonts w:ascii="Times New Roman" w:hAnsi="Times New Roman" w:cs="Times New Roman"/>
          <w:color w:val="000000"/>
          <w:lang w:val="kk-KZ" w:eastAsia="en-US"/>
        </w:rPr>
        <w:t>5046) Silver Spring, MD: U.S. Dept. of Health and Human Services, Public Health Service/Food and Drug Administration/Bureau of Medical Devices, June 1998</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[19]</w:t>
      </w:r>
      <w:r w:rsidRPr="00BD5AD7">
        <w:rPr>
          <w:rFonts w:ascii="Times New Roman" w:hAnsi="Times New Roman" w:cs="Times New Roman"/>
          <w:color w:val="000000"/>
          <w:lang w:val="kk-KZ" w:eastAsia="en-US"/>
        </w:rPr>
        <w:tab/>
        <w:t>KLEIN E. Effects of disinfectants in renal dialysis patients. Environ Health Perspect. 1986, 69</w:t>
      </w:r>
      <w:r>
        <w:rPr>
          <w:rFonts w:ascii="Times New Roman" w:hAnsi="Times New Roman" w:cs="Times New Roman"/>
          <w:color w:val="000000"/>
          <w:lang w:val="kk-KZ" w:eastAsia="en-US"/>
        </w:rPr>
        <w:t xml:space="preserve"> </w:t>
      </w:r>
      <w:r w:rsidRPr="00BD5AD7">
        <w:rPr>
          <w:rFonts w:ascii="Times New Roman" w:hAnsi="Times New Roman" w:cs="Times New Roman"/>
          <w:color w:val="000000"/>
          <w:lang w:val="kk-KZ" w:eastAsia="en-US"/>
        </w:rPr>
        <w:t>pp. 45-7</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[20]</w:t>
      </w:r>
      <w:r w:rsidRPr="00BD5AD7">
        <w:rPr>
          <w:rFonts w:ascii="Times New Roman" w:hAnsi="Times New Roman" w:cs="Times New Roman"/>
          <w:color w:val="000000"/>
          <w:lang w:val="kk-KZ" w:eastAsia="en-US"/>
        </w:rPr>
        <w:tab/>
        <w:t>NICKEy W.A., CHINITz V.L., KIM  K.E., ONESTI  G, SWARTz  C.  Hypernatremia from water softener and malfunction during home dialysis. JAMA. 1970, 214(5) pp.915–916</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[21]</w:t>
      </w:r>
      <w:r w:rsidRPr="00BD5AD7">
        <w:rPr>
          <w:rFonts w:ascii="Times New Roman" w:hAnsi="Times New Roman" w:cs="Times New Roman"/>
          <w:color w:val="000000"/>
          <w:lang w:val="kk-KZ" w:eastAsia="en-US"/>
        </w:rPr>
        <w:tab/>
        <w:t>CATERsoN R.J., SAVDIE E., RAIK E., COUTTs D, MAHONy JF. Heinz-body haemolysis in haemodialysed patients caused by chloramines in Sydney tap water. Med. J. Aust. 1982, 2 (8) pp. 367–368</w:t>
      </w:r>
      <w:r>
        <w:rPr>
          <w:rFonts w:ascii="Times New Roman" w:hAnsi="Times New Roman" w:cs="Times New Roman"/>
          <w:color w:val="000000"/>
          <w:lang w:val="kk-KZ" w:eastAsia="en-US"/>
        </w:rPr>
        <w:t>.</w:t>
      </w:r>
    </w:p>
    <w:p w:rsid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[22]</w:t>
      </w:r>
      <w:r w:rsidRPr="00BD5AD7">
        <w:rPr>
          <w:rFonts w:ascii="Times New Roman" w:hAnsi="Times New Roman" w:cs="Times New Roman"/>
          <w:color w:val="000000"/>
          <w:lang w:val="kk-KZ" w:eastAsia="en-US"/>
        </w:rPr>
        <w:tab/>
        <w:t xml:space="preserve">TIPPLE  M.A.,  SHUSTERMAN N.,  BLAND  L.A.,  McCARTHy   M.  A.,  FAVERo   M.S.,  ARDUINo   M.  J., REID M.H., JARVIs W.R. Illness in haemodialysis patients after exposure to chloramines in contaminated dialysate. ASAIO </w:t>
      </w:r>
      <w:r>
        <w:rPr>
          <w:rFonts w:ascii="Times New Roman" w:hAnsi="Times New Roman" w:cs="Times New Roman"/>
          <w:color w:val="000000"/>
          <w:lang w:val="kk-KZ" w:eastAsia="en-US"/>
        </w:rPr>
        <w:t>Trans. 1991, 37 (4) pp. 588–591.</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[23]</w:t>
      </w:r>
      <w:r w:rsidRPr="00BD5AD7">
        <w:rPr>
          <w:rFonts w:ascii="Times New Roman" w:hAnsi="Times New Roman" w:cs="Times New Roman"/>
          <w:color w:val="000000"/>
          <w:lang w:val="kk-KZ" w:eastAsia="en-US"/>
        </w:rPr>
        <w:tab/>
        <w:t>WARD D. M. Chloramine removal from water used in haemodialysis. Adv. Ren. Replace. Ther. 1996, 3 (4) pp. 337–3,47</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[24]</w:t>
      </w:r>
      <w:r w:rsidRPr="00BD5AD7">
        <w:rPr>
          <w:rFonts w:ascii="Times New Roman" w:hAnsi="Times New Roman" w:cs="Times New Roman"/>
          <w:color w:val="000000"/>
          <w:lang w:val="kk-KZ" w:eastAsia="en-US"/>
        </w:rPr>
        <w:tab/>
        <w:t>PETERSEN M. D., &amp; THOMAs  S.B. The new EPA  lead and copper rule, Contemp. Dial. Nephrol.  1991, Sept. pp. 26-29</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[25]</w:t>
      </w:r>
      <w:r w:rsidRPr="00BD5AD7">
        <w:rPr>
          <w:rFonts w:ascii="Times New Roman" w:hAnsi="Times New Roman" w:cs="Times New Roman"/>
          <w:color w:val="000000"/>
          <w:lang w:val="kk-KZ" w:eastAsia="en-US"/>
        </w:rPr>
        <w:tab/>
        <w:t>LUEHMANN D.A., KEsHAVIAH P.R., WARD R.A., KLEIN E. A Manual on Water Treatment for Haemodialysis. (HHS Publication FDA 89-4234) Rockville, MD: U.S.  Dept.  of  Health  and  Human Services, Public Health Service/Food and Drug Administration/Center for Devices and Radiological Health, July 1989</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[26]</w:t>
      </w:r>
      <w:r w:rsidRPr="00BD5AD7">
        <w:rPr>
          <w:rFonts w:ascii="Times New Roman" w:hAnsi="Times New Roman" w:cs="Times New Roman"/>
          <w:color w:val="000000"/>
          <w:lang w:val="kk-KZ" w:eastAsia="en-US"/>
        </w:rPr>
        <w:tab/>
        <w:t>BLAND L.A., ARNOW P.M., ARDUINo M.J., BovA J., McALLISTER S.K. Potential hazards of deionization</w:t>
      </w:r>
      <w:r>
        <w:rPr>
          <w:rFonts w:ascii="Times New Roman" w:hAnsi="Times New Roman" w:cs="Times New Roman"/>
          <w:color w:val="000000"/>
          <w:lang w:val="kk-KZ" w:eastAsia="en-US"/>
        </w:rPr>
        <w:t xml:space="preserve"> </w:t>
      </w:r>
      <w:r w:rsidRPr="00BD5AD7">
        <w:rPr>
          <w:rFonts w:ascii="Times New Roman" w:hAnsi="Times New Roman" w:cs="Times New Roman"/>
          <w:color w:val="000000"/>
          <w:lang w:val="kk-KZ" w:eastAsia="en-US"/>
        </w:rPr>
        <w:t>systems used for water purification in haemodialysis. Artif. Organs. 1996, 20 (1) pp. 2–7</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[27]</w:t>
      </w:r>
      <w:r w:rsidRPr="00BD5AD7">
        <w:rPr>
          <w:rFonts w:ascii="Times New Roman" w:hAnsi="Times New Roman" w:cs="Times New Roman"/>
          <w:color w:val="000000"/>
          <w:lang w:val="kk-KZ" w:eastAsia="en-US"/>
        </w:rPr>
        <w:tab/>
        <w:t>JOHNsoN W.J., &amp; TAVEs D.R. Exposure to excessive fluoride during haemodialysis. Kidney Int.</w:t>
      </w:r>
      <w:r>
        <w:rPr>
          <w:rFonts w:ascii="Times New Roman" w:hAnsi="Times New Roman" w:cs="Times New Roman"/>
          <w:color w:val="000000"/>
          <w:lang w:val="kk-KZ" w:eastAsia="en-US"/>
        </w:rPr>
        <w:t xml:space="preserve"> </w:t>
      </w:r>
      <w:r w:rsidRPr="00BD5AD7">
        <w:rPr>
          <w:rFonts w:ascii="Times New Roman" w:hAnsi="Times New Roman" w:cs="Times New Roman"/>
          <w:color w:val="000000"/>
          <w:lang w:val="kk-KZ" w:eastAsia="en-US"/>
        </w:rPr>
        <w:t>1974, 5 (6) pp. 451–454</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[28]</w:t>
      </w:r>
      <w:r w:rsidRPr="00BD5AD7">
        <w:rPr>
          <w:rFonts w:ascii="Times New Roman" w:hAnsi="Times New Roman" w:cs="Times New Roman"/>
          <w:color w:val="000000"/>
          <w:lang w:val="kk-KZ" w:eastAsia="en-US"/>
        </w:rPr>
        <w:tab/>
        <w:t>ARNOW  P.M.,  BLAND  L.A.,  GARCIA-HoUCHINs S.,  FRIDKIN  S.,  FELLNER  S.K.   An  outbreak  of fatal fluoride intoxication in a long-term haemodialysis unit. Ann. Intern. Med.  1994,  121(5) pp. 339–344</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[29]</w:t>
      </w:r>
      <w:r w:rsidRPr="00BD5AD7">
        <w:rPr>
          <w:rFonts w:ascii="Times New Roman" w:hAnsi="Times New Roman" w:cs="Times New Roman"/>
          <w:color w:val="000000"/>
          <w:lang w:val="kk-KZ" w:eastAsia="en-US"/>
        </w:rPr>
        <w:tab/>
        <w:t>SIMENHOFf M.L., DUNN S., FIDDLER W., PENsABENE J.W., SMILEy J.  Generation  of dimethylnitrosamine in water purification systems. Detection in human blood samples during haemodialysis. JAMA. 1983, 250 (15) pp. 2020–2024</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[30]</w:t>
      </w:r>
      <w:r w:rsidRPr="00BD5AD7">
        <w:rPr>
          <w:rFonts w:ascii="Times New Roman" w:hAnsi="Times New Roman" w:cs="Times New Roman"/>
          <w:color w:val="000000"/>
          <w:lang w:val="kk-KZ" w:eastAsia="en-US"/>
        </w:rPr>
        <w:tab/>
        <w:t>CHAPMAN K.G., ALEgNANI W.C., HEINzE G.E. Flemming, C.V., Kochling, J., Croll, D.B., Kladko, M., Lehman, W.J., Smith, D.C., Adair, F.W., Amos, R.L., Enzinger, R.M., Grant, D.E., Soli, T.C. Protection of water treatment systems, part IIa: Potential solutions. Pharm. Technol. 1983, 7 (9) pp. 86–91</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[31]</w:t>
      </w:r>
      <w:r w:rsidRPr="00BD5AD7">
        <w:rPr>
          <w:rFonts w:ascii="Times New Roman" w:hAnsi="Times New Roman" w:cs="Times New Roman"/>
          <w:color w:val="000000"/>
          <w:lang w:val="kk-KZ" w:eastAsia="en-US"/>
        </w:rPr>
        <w:tab/>
        <w:t>LIBMAN V. Use of Reynolds number as a criterion for design of high-purity water systems.Ultrapure Water. 2006, 23 pp. 26–34</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[32]</w:t>
      </w:r>
      <w:r w:rsidRPr="00BD5AD7">
        <w:rPr>
          <w:rFonts w:ascii="Times New Roman" w:hAnsi="Times New Roman" w:cs="Times New Roman"/>
          <w:color w:val="000000"/>
          <w:lang w:val="kk-KZ" w:eastAsia="en-US"/>
        </w:rPr>
        <w:tab/>
        <w:t>MARTINy H., BRUsT H., RUEDEN H. The use of UV radiation for the disinfection of water. IV. Microbiological studies of the UV sensitivity of different aged cells of E. faecium, E. coli and P. aeruginosa. Zbl. Hyg. Umweltmed. 1990, 190 (1-2) pp. 39–50</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[33]</w:t>
      </w:r>
      <w:r w:rsidRPr="00BD5AD7">
        <w:rPr>
          <w:rFonts w:ascii="Times New Roman" w:hAnsi="Times New Roman" w:cs="Times New Roman"/>
          <w:color w:val="000000"/>
          <w:lang w:val="kk-KZ" w:eastAsia="en-US"/>
        </w:rPr>
        <w:tab/>
        <w:t>CARsON L.A., &amp; PETERSEN N.J. Photoreactivation of Pseudomonas cepacia after ultraviolet exposure: A potential source of contamination in ultraviolet-treated waters. J. Clin. Microbiol. 1975, 1(5) pp. 462–464</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[34]</w:t>
      </w:r>
      <w:r w:rsidRPr="00BD5AD7">
        <w:rPr>
          <w:rFonts w:ascii="Times New Roman" w:hAnsi="Times New Roman" w:cs="Times New Roman"/>
          <w:color w:val="000000"/>
          <w:lang w:val="kk-KZ" w:eastAsia="en-US"/>
        </w:rPr>
        <w:tab/>
        <w:t>BECKER S., JoRDAN R.L., ORLANDO G.S., KOREN H. S. In vitro ozone exposure inhibits mitogen- induced lymphocyte proliferation and IL-2 production. J. Toxicol. Environ. Health. 1989, 26 (4)  pp. 469–483</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lastRenderedPageBreak/>
        <w:t>[35]</w:t>
      </w:r>
      <w:r w:rsidRPr="00BD5AD7">
        <w:rPr>
          <w:rFonts w:ascii="Times New Roman" w:hAnsi="Times New Roman" w:cs="Times New Roman"/>
          <w:color w:val="000000"/>
          <w:lang w:val="kk-KZ" w:eastAsia="en-US"/>
        </w:rPr>
        <w:tab/>
        <w:t>PÉREz-GARCÍA R., &amp; RoDRígUEZ-BENÍTEZ P. Chloramine, a sneaky contaminant of dialysate.</w:t>
      </w:r>
      <w:r>
        <w:rPr>
          <w:rFonts w:ascii="Times New Roman" w:hAnsi="Times New Roman" w:cs="Times New Roman"/>
          <w:color w:val="000000"/>
          <w:lang w:val="kk-KZ" w:eastAsia="en-US"/>
        </w:rPr>
        <w:t xml:space="preserve"> </w:t>
      </w:r>
      <w:r w:rsidRPr="00BD5AD7">
        <w:rPr>
          <w:rFonts w:ascii="Times New Roman" w:hAnsi="Times New Roman" w:cs="Times New Roman"/>
          <w:color w:val="000000"/>
          <w:lang w:val="kk-KZ" w:eastAsia="en-US"/>
        </w:rPr>
        <w:t>Nephrol. Dial. Transplant. 1999, 14(11) pp. 2579–2582</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[36]</w:t>
      </w:r>
      <w:r w:rsidRPr="00BD5AD7">
        <w:rPr>
          <w:rFonts w:ascii="Times New Roman" w:hAnsi="Times New Roman" w:cs="Times New Roman"/>
          <w:color w:val="000000"/>
          <w:lang w:val="kk-KZ" w:eastAsia="en-US"/>
        </w:rPr>
        <w:tab/>
        <w:t>BoTELLA J., TRAVER  J.A., SANz-GUAJARDo  D., ToRREs  M.T.,  SANJUAN   I., ZABALA   P.   Chloramines, an aggravating factor in the anemia of patients on regular dialysis treatment. Proc Eur Dial Transplant Assoc. 1977, 14 pp.192-9</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[37]</w:t>
      </w:r>
      <w:r w:rsidRPr="00BD5AD7">
        <w:rPr>
          <w:rFonts w:ascii="Times New Roman" w:hAnsi="Times New Roman" w:cs="Times New Roman"/>
          <w:color w:val="000000"/>
          <w:lang w:val="kk-KZ" w:eastAsia="en-US"/>
        </w:rPr>
        <w:tab/>
        <w:t>FENVEs</w:t>
      </w:r>
      <w:r w:rsidRPr="00BD5AD7">
        <w:rPr>
          <w:rFonts w:ascii="Times New Roman" w:hAnsi="Times New Roman" w:cs="Times New Roman"/>
          <w:color w:val="000000"/>
          <w:lang w:val="kk-KZ" w:eastAsia="en-US"/>
        </w:rPr>
        <w:tab/>
        <w:t>A.Z.,  GIPsON</w:t>
      </w:r>
      <w:r w:rsidRPr="00BD5AD7">
        <w:rPr>
          <w:rFonts w:ascii="Times New Roman" w:hAnsi="Times New Roman" w:cs="Times New Roman"/>
          <w:color w:val="000000"/>
          <w:lang w:val="kk-KZ" w:eastAsia="en-US"/>
        </w:rPr>
        <w:tab/>
        <w:t>J.S.,  PANCORVo</w:t>
      </w:r>
      <w:r w:rsidRPr="00BD5AD7">
        <w:rPr>
          <w:rFonts w:ascii="Times New Roman" w:hAnsi="Times New Roman" w:cs="Times New Roman"/>
          <w:color w:val="000000"/>
          <w:lang w:val="kk-KZ" w:eastAsia="en-US"/>
        </w:rPr>
        <w:tab/>
        <w:t>C.</w:t>
      </w:r>
      <w:r w:rsidRPr="00BD5AD7">
        <w:rPr>
          <w:rFonts w:ascii="Times New Roman" w:hAnsi="Times New Roman" w:cs="Times New Roman"/>
          <w:color w:val="000000"/>
          <w:lang w:val="kk-KZ" w:eastAsia="en-US"/>
        </w:rPr>
        <w:tab/>
        <w:t>Chloramine-induced methemoglobinemia in a</w:t>
      </w:r>
      <w:r>
        <w:rPr>
          <w:rFonts w:ascii="Times New Roman" w:hAnsi="Times New Roman" w:cs="Times New Roman"/>
          <w:color w:val="000000"/>
          <w:lang w:val="kk-KZ" w:eastAsia="en-US"/>
        </w:rPr>
        <w:t xml:space="preserve"> </w:t>
      </w:r>
      <w:r w:rsidRPr="00BD5AD7">
        <w:rPr>
          <w:rFonts w:ascii="Times New Roman" w:hAnsi="Times New Roman" w:cs="Times New Roman"/>
          <w:color w:val="000000"/>
          <w:lang w:val="kk-KZ" w:eastAsia="en-US"/>
        </w:rPr>
        <w:t>hemodialysis patient. Semin Dial. 2000, 13 (5) pp.327-9</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[38]</w:t>
      </w:r>
      <w:r w:rsidRPr="00BD5AD7">
        <w:rPr>
          <w:rFonts w:ascii="Times New Roman" w:hAnsi="Times New Roman" w:cs="Times New Roman"/>
          <w:color w:val="000000"/>
          <w:lang w:val="kk-KZ" w:eastAsia="en-US"/>
        </w:rPr>
        <w:tab/>
        <w:t>FLUCK S., McKANE W., CAIRNS T., FAIRCHILD V., LAWRENCE A., LEE J, MURRAY D., PoLPITIyE M.,</w:t>
      </w:r>
      <w:r>
        <w:rPr>
          <w:rFonts w:ascii="Times New Roman" w:hAnsi="Times New Roman" w:cs="Times New Roman"/>
          <w:color w:val="000000"/>
          <w:lang w:val="kk-KZ" w:eastAsia="en-US"/>
        </w:rPr>
        <w:t xml:space="preserve"> </w:t>
      </w:r>
      <w:r w:rsidRPr="00BD5AD7">
        <w:rPr>
          <w:rFonts w:ascii="Times New Roman" w:hAnsi="Times New Roman" w:cs="Times New Roman"/>
          <w:color w:val="000000"/>
          <w:lang w:val="kk-KZ" w:eastAsia="en-US"/>
        </w:rPr>
        <w:t>PALMER  A., TAUBE  D.  Chloramine-induced haemolysis presenting as erythropoietin resistance.</w:t>
      </w:r>
      <w:r>
        <w:rPr>
          <w:rFonts w:ascii="Times New Roman" w:hAnsi="Times New Roman" w:cs="Times New Roman"/>
          <w:color w:val="000000"/>
          <w:lang w:val="kk-KZ" w:eastAsia="en-US"/>
        </w:rPr>
        <w:t xml:space="preserve"> </w:t>
      </w:r>
      <w:r w:rsidRPr="00BD5AD7">
        <w:rPr>
          <w:rFonts w:ascii="Times New Roman" w:hAnsi="Times New Roman" w:cs="Times New Roman"/>
          <w:color w:val="000000"/>
          <w:lang w:val="kk-KZ" w:eastAsia="en-US"/>
        </w:rPr>
        <w:t>Nephrol Dial Transplant. 1999, 14 (7) pp.1687-91</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[39]</w:t>
      </w:r>
      <w:r w:rsidRPr="00BD5AD7">
        <w:rPr>
          <w:rFonts w:ascii="Times New Roman" w:hAnsi="Times New Roman" w:cs="Times New Roman"/>
          <w:color w:val="000000"/>
          <w:lang w:val="kk-KZ" w:eastAsia="en-US"/>
        </w:rPr>
        <w:tab/>
        <w:t>ISO 7890-3:1988, Water quality — Determination of nitrate — Part 3: Spectrometric method using</w:t>
      </w:r>
      <w:r>
        <w:rPr>
          <w:rFonts w:ascii="Times New Roman" w:hAnsi="Times New Roman" w:cs="Times New Roman"/>
          <w:color w:val="000000"/>
          <w:lang w:val="kk-KZ" w:eastAsia="en-US"/>
        </w:rPr>
        <w:t xml:space="preserve"> </w:t>
      </w:r>
      <w:r w:rsidRPr="00BD5AD7">
        <w:rPr>
          <w:rFonts w:ascii="Times New Roman" w:hAnsi="Times New Roman" w:cs="Times New Roman"/>
          <w:color w:val="000000"/>
          <w:lang w:val="kk-KZ" w:eastAsia="en-US"/>
        </w:rPr>
        <w:t>sulfosalicylic acid</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[40]</w:t>
      </w:r>
      <w:r w:rsidRPr="00BD5AD7">
        <w:rPr>
          <w:rFonts w:ascii="Times New Roman" w:hAnsi="Times New Roman" w:cs="Times New Roman"/>
          <w:color w:val="000000"/>
          <w:lang w:val="kk-KZ" w:eastAsia="en-US"/>
        </w:rPr>
        <w:tab/>
        <w:t>ISO 10304-1:2007, Water quality — Determination of dissolved anions by liquid chromatography of ions — Part 1: Determination of bromide, chloride, fluoride, nitrate, nitrite, phosphate and sulfate</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[41]</w:t>
      </w:r>
      <w:r w:rsidRPr="00BD5AD7">
        <w:rPr>
          <w:rFonts w:ascii="Times New Roman" w:hAnsi="Times New Roman" w:cs="Times New Roman"/>
          <w:color w:val="000000"/>
          <w:lang w:val="kk-KZ" w:eastAsia="en-US"/>
        </w:rPr>
        <w:tab/>
        <w:t>ISO 10359-1:1992, Water quality — Determination of fluoride — Part 1: Electrochemical probe method for potable and lightly polluted water</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[42]</w:t>
      </w:r>
      <w:r w:rsidRPr="00BD5AD7">
        <w:rPr>
          <w:rFonts w:ascii="Times New Roman" w:hAnsi="Times New Roman" w:cs="Times New Roman"/>
          <w:color w:val="000000"/>
          <w:lang w:val="kk-KZ" w:eastAsia="en-US"/>
        </w:rPr>
        <w:tab/>
        <w:t>ISO 17294-2:2016, Water quality — Application of inductively coupled plasma mass spectrometry</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(ICP-MS) — Part 2: Determination of selected elements including uranium isotopes</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[43]</w:t>
      </w:r>
      <w:r w:rsidRPr="00BD5AD7">
        <w:rPr>
          <w:rFonts w:ascii="Times New Roman" w:hAnsi="Times New Roman" w:cs="Times New Roman"/>
          <w:color w:val="000000"/>
          <w:lang w:val="kk-KZ" w:eastAsia="en-US"/>
        </w:rPr>
        <w:tab/>
        <w:t>EPA 200.9:1994, Determination of Trace Elements by Stabilized Temperature Graphic Furnace</w:t>
      </w:r>
      <w:r>
        <w:rPr>
          <w:rFonts w:ascii="Times New Roman" w:hAnsi="Times New Roman" w:cs="Times New Roman"/>
          <w:color w:val="000000"/>
          <w:lang w:val="kk-KZ" w:eastAsia="en-US"/>
        </w:rPr>
        <w:t xml:space="preserve"> </w:t>
      </w:r>
      <w:r w:rsidRPr="00BD5AD7">
        <w:rPr>
          <w:rFonts w:ascii="Times New Roman" w:hAnsi="Times New Roman" w:cs="Times New Roman"/>
          <w:color w:val="000000"/>
          <w:lang w:val="kk-KZ" w:eastAsia="en-US"/>
        </w:rPr>
        <w:t>Atomic Absorption</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[44]</w:t>
      </w:r>
      <w:r w:rsidRPr="00BD5AD7">
        <w:rPr>
          <w:rFonts w:ascii="Times New Roman" w:hAnsi="Times New Roman" w:cs="Times New Roman"/>
          <w:color w:val="000000"/>
          <w:lang w:val="kk-KZ" w:eastAsia="en-US"/>
        </w:rPr>
        <w:tab/>
        <w:t>EPA 300.7:1986, Quality Criteria for Water</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[45]</w:t>
      </w:r>
      <w:r w:rsidRPr="00BD5AD7">
        <w:rPr>
          <w:rFonts w:ascii="Times New Roman" w:hAnsi="Times New Roman" w:cs="Times New Roman"/>
          <w:color w:val="000000"/>
          <w:lang w:val="kk-KZ" w:eastAsia="en-US"/>
        </w:rPr>
        <w:tab/>
        <w:t>ISO 23500-4:2019, Preparation and quality management of fluids for haemodialysis and related therapies — Part 4: Concentrates for haemodialysis and related therapies</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[46]</w:t>
      </w:r>
      <w:r w:rsidRPr="00BD5AD7">
        <w:rPr>
          <w:rFonts w:ascii="Times New Roman" w:hAnsi="Times New Roman" w:cs="Times New Roman"/>
          <w:color w:val="000000"/>
          <w:lang w:val="kk-KZ" w:eastAsia="en-US"/>
        </w:rPr>
        <w:tab/>
        <w:t>ISO 23500-5:2019, Preparation and quality management of fluids for haemodialysis and related therapies — Part 5: Quality of dialysis fluid for haemodialysis and related therapies</w:t>
      </w:r>
      <w:r>
        <w:rPr>
          <w:rFonts w:ascii="Times New Roman" w:hAnsi="Times New Roman" w:cs="Times New Roman"/>
          <w:color w:val="000000"/>
          <w:lang w:val="kk-KZ" w:eastAsia="en-US"/>
        </w:rPr>
        <w:t>.</w:t>
      </w:r>
    </w:p>
    <w:p w:rsidR="00BD5AD7" w:rsidRDefault="00BD5AD7" w:rsidP="00BD5AD7">
      <w:pPr>
        <w:pStyle w:val="Style12"/>
        <w:widowControl/>
        <w:ind w:firstLine="567"/>
        <w:rPr>
          <w:rFonts w:ascii="Times New Roman" w:hAnsi="Times New Roman" w:cs="Times New Roman"/>
          <w:color w:val="000000"/>
          <w:lang w:val="kk-KZ" w:eastAsia="en-US"/>
        </w:rPr>
      </w:pPr>
      <w:r w:rsidRPr="00BD5AD7">
        <w:rPr>
          <w:rFonts w:ascii="Times New Roman" w:hAnsi="Times New Roman" w:cs="Times New Roman"/>
          <w:color w:val="000000"/>
          <w:lang w:val="kk-KZ" w:eastAsia="en-US"/>
        </w:rPr>
        <w:t>[47]</w:t>
      </w:r>
      <w:r w:rsidRPr="00BD5AD7">
        <w:rPr>
          <w:rFonts w:ascii="Times New Roman" w:hAnsi="Times New Roman" w:cs="Times New Roman"/>
          <w:color w:val="000000"/>
          <w:lang w:val="kk-KZ" w:eastAsia="en-US"/>
        </w:rPr>
        <w:tab/>
        <w:t>American Public Health Association. Standard Methods for the Examination of Water and Wastewater. APHA, Washington, D.C., 22 ed., 2012</w:t>
      </w:r>
      <w:r>
        <w:rPr>
          <w:rFonts w:ascii="Times New Roman" w:hAnsi="Times New Roman" w:cs="Times New Roman"/>
          <w:color w:val="000000"/>
          <w:lang w:val="kk-KZ" w:eastAsia="en-US"/>
        </w:rPr>
        <w:t>.</w:t>
      </w:r>
    </w:p>
    <w:p w:rsidR="00BD5AD7" w:rsidRPr="00BD5AD7" w:rsidRDefault="00BD5AD7" w:rsidP="00BD5AD7">
      <w:pPr>
        <w:pStyle w:val="Style12"/>
        <w:widowControl/>
        <w:ind w:firstLine="567"/>
        <w:rPr>
          <w:rFonts w:ascii="Times New Roman" w:hAnsi="Times New Roman" w:cs="Times New Roman"/>
          <w:color w:val="000000"/>
          <w:lang w:val="kk-KZ" w:eastAsia="en-US"/>
        </w:rPr>
        <w:sectPr w:rsidR="00BD5AD7" w:rsidRPr="00BD5AD7" w:rsidSect="00293FB0">
          <w:pgSz w:w="11906" w:h="16838" w:code="9"/>
          <w:pgMar w:top="1418" w:right="1418" w:bottom="1418" w:left="1134" w:header="1021" w:footer="1021" w:gutter="0"/>
          <w:pgNumType w:start="1"/>
          <w:cols w:space="708"/>
          <w:docGrid w:linePitch="360"/>
        </w:sectPr>
      </w:pPr>
    </w:p>
    <w:p w:rsidR="00C37B43" w:rsidRPr="00D06CDC" w:rsidRDefault="00C37B43" w:rsidP="00C37B43">
      <w:pPr>
        <w:widowControl/>
        <w:autoSpaceDE/>
        <w:autoSpaceDN/>
        <w:adjustRightInd/>
        <w:ind w:firstLine="0"/>
        <w:jc w:val="center"/>
        <w:rPr>
          <w:b/>
          <w:sz w:val="24"/>
          <w:szCs w:val="24"/>
        </w:rPr>
      </w:pPr>
      <w:r w:rsidRPr="00D06CDC">
        <w:rPr>
          <w:b/>
          <w:sz w:val="24"/>
          <w:szCs w:val="24"/>
        </w:rPr>
        <w:lastRenderedPageBreak/>
        <w:t xml:space="preserve">Приложение </w:t>
      </w:r>
      <w:r w:rsidRPr="00D06CDC">
        <w:rPr>
          <w:b/>
          <w:sz w:val="24"/>
          <w:szCs w:val="24"/>
          <w:lang w:val="en-US"/>
        </w:rPr>
        <w:t>B</w:t>
      </w:r>
      <w:r w:rsidRPr="00D06CDC">
        <w:rPr>
          <w:b/>
          <w:sz w:val="24"/>
          <w:szCs w:val="24"/>
        </w:rPr>
        <w:t>.</w:t>
      </w:r>
      <w:r w:rsidRPr="00D06CDC">
        <w:rPr>
          <w:b/>
          <w:sz w:val="24"/>
          <w:szCs w:val="24"/>
          <w:lang w:val="en-US"/>
        </w:rPr>
        <w:t>A</w:t>
      </w:r>
    </w:p>
    <w:p w:rsidR="00C37B43" w:rsidRPr="00D06CDC" w:rsidRDefault="00C37B43" w:rsidP="00C37B43">
      <w:pPr>
        <w:widowControl/>
        <w:autoSpaceDE/>
        <w:autoSpaceDN/>
        <w:adjustRightInd/>
        <w:ind w:firstLine="0"/>
        <w:jc w:val="center"/>
        <w:rPr>
          <w:i/>
          <w:sz w:val="24"/>
          <w:szCs w:val="24"/>
        </w:rPr>
      </w:pPr>
      <w:r w:rsidRPr="00D06CDC">
        <w:rPr>
          <w:i/>
          <w:sz w:val="24"/>
          <w:szCs w:val="24"/>
        </w:rPr>
        <w:t>(информационное)</w:t>
      </w:r>
    </w:p>
    <w:p w:rsidR="00C37B43" w:rsidRPr="00D06CDC" w:rsidRDefault="00C37B43" w:rsidP="00C37B43">
      <w:pPr>
        <w:widowControl/>
        <w:autoSpaceDE/>
        <w:autoSpaceDN/>
        <w:adjustRightInd/>
        <w:ind w:firstLine="0"/>
        <w:jc w:val="center"/>
        <w:rPr>
          <w:b/>
          <w:i/>
          <w:sz w:val="24"/>
          <w:szCs w:val="24"/>
        </w:rPr>
      </w:pPr>
    </w:p>
    <w:p w:rsidR="00C37B43" w:rsidRPr="00D06CDC" w:rsidRDefault="00C37B43" w:rsidP="00C37B43">
      <w:pPr>
        <w:widowControl/>
        <w:autoSpaceDE/>
        <w:autoSpaceDN/>
        <w:adjustRightInd/>
        <w:ind w:firstLine="0"/>
        <w:jc w:val="center"/>
        <w:rPr>
          <w:b/>
          <w:sz w:val="24"/>
          <w:szCs w:val="24"/>
        </w:rPr>
      </w:pPr>
      <w:r w:rsidRPr="00D06CDC">
        <w:rPr>
          <w:b/>
          <w:sz w:val="24"/>
          <w:szCs w:val="24"/>
        </w:rPr>
        <w:t>Сведения о соответствии национального стандарта ссылочному международному стандарту</w:t>
      </w:r>
    </w:p>
    <w:p w:rsidR="00C37B43" w:rsidRPr="00D06CDC" w:rsidRDefault="00C37B43" w:rsidP="00C37B43">
      <w:pPr>
        <w:widowControl/>
        <w:autoSpaceDE/>
        <w:autoSpaceDN/>
        <w:adjustRightInd/>
        <w:ind w:firstLine="0"/>
        <w:jc w:val="center"/>
        <w:rPr>
          <w:b/>
          <w:sz w:val="24"/>
          <w:szCs w:val="24"/>
        </w:rPr>
      </w:pPr>
    </w:p>
    <w:p w:rsidR="00C37B43" w:rsidRPr="00D06CDC" w:rsidRDefault="00C37B43" w:rsidP="00C37B43">
      <w:pPr>
        <w:widowControl/>
        <w:autoSpaceDE/>
        <w:autoSpaceDN/>
        <w:adjustRightInd/>
        <w:spacing w:after="120"/>
        <w:ind w:firstLine="0"/>
        <w:jc w:val="center"/>
        <w:rPr>
          <w:b/>
          <w:sz w:val="24"/>
          <w:szCs w:val="24"/>
        </w:rPr>
      </w:pPr>
      <w:r w:rsidRPr="00D06CDC">
        <w:rPr>
          <w:b/>
          <w:sz w:val="24"/>
          <w:szCs w:val="24"/>
        </w:rPr>
        <w:t>Таблица В.А</w:t>
      </w:r>
      <w:proofErr w:type="gramStart"/>
      <w:r w:rsidRPr="00D06CDC">
        <w:rPr>
          <w:b/>
          <w:sz w:val="24"/>
          <w:szCs w:val="24"/>
        </w:rPr>
        <w:t>1</w:t>
      </w:r>
      <w:proofErr w:type="gramEnd"/>
      <w:r w:rsidRPr="00D06CDC">
        <w:rPr>
          <w:b/>
          <w:sz w:val="24"/>
          <w:szCs w:val="24"/>
        </w:rPr>
        <w:t xml:space="preserve"> – Сведения о соответствии национального стандарта ссылочному международному стандарту</w:t>
      </w:r>
    </w:p>
    <w:tbl>
      <w:tblPr>
        <w:tblStyle w:val="aa"/>
        <w:tblW w:w="9747" w:type="dxa"/>
        <w:tblLayout w:type="fixed"/>
        <w:tblLook w:val="04A0" w:firstRow="1" w:lastRow="0" w:firstColumn="1" w:lastColumn="0" w:noHBand="0" w:noVBand="1"/>
      </w:tblPr>
      <w:tblGrid>
        <w:gridCol w:w="4361"/>
        <w:gridCol w:w="1843"/>
        <w:gridCol w:w="3543"/>
      </w:tblGrid>
      <w:tr w:rsidR="00C37B43" w:rsidRPr="00D06CDC" w:rsidTr="004636A8">
        <w:tc>
          <w:tcPr>
            <w:tcW w:w="4361" w:type="dxa"/>
            <w:tcBorders>
              <w:bottom w:val="double" w:sz="4" w:space="0" w:color="auto"/>
            </w:tcBorders>
          </w:tcPr>
          <w:p w:rsidR="00C37B43" w:rsidRPr="00D06CDC" w:rsidRDefault="00C37B43" w:rsidP="00C37B43">
            <w:pPr>
              <w:widowControl/>
              <w:autoSpaceDE/>
              <w:autoSpaceDN/>
              <w:adjustRightInd/>
              <w:ind w:firstLine="0"/>
              <w:jc w:val="center"/>
              <w:rPr>
                <w:rFonts w:ascii="Times New Roman" w:hAnsi="Times New Roman"/>
                <w:sz w:val="24"/>
                <w:szCs w:val="24"/>
              </w:rPr>
            </w:pPr>
            <w:r w:rsidRPr="00D06CDC">
              <w:rPr>
                <w:rFonts w:ascii="Times New Roman" w:hAnsi="Times New Roman"/>
                <w:sz w:val="24"/>
                <w:szCs w:val="24"/>
              </w:rPr>
              <w:t>Обозначение и наименование ссылочного международного стандарта</w:t>
            </w:r>
          </w:p>
        </w:tc>
        <w:tc>
          <w:tcPr>
            <w:tcW w:w="1843" w:type="dxa"/>
            <w:tcBorders>
              <w:bottom w:val="double" w:sz="4" w:space="0" w:color="auto"/>
            </w:tcBorders>
          </w:tcPr>
          <w:p w:rsidR="00C37B43" w:rsidRPr="00D06CDC" w:rsidRDefault="00C37B43" w:rsidP="004C0739">
            <w:pPr>
              <w:widowControl/>
              <w:autoSpaceDE/>
              <w:autoSpaceDN/>
              <w:adjustRightInd/>
              <w:ind w:firstLine="0"/>
              <w:jc w:val="center"/>
              <w:rPr>
                <w:rFonts w:ascii="Times New Roman" w:hAnsi="Times New Roman"/>
                <w:sz w:val="24"/>
                <w:szCs w:val="24"/>
              </w:rPr>
            </w:pPr>
            <w:r w:rsidRPr="00D06CDC">
              <w:rPr>
                <w:rFonts w:ascii="Times New Roman" w:hAnsi="Times New Roman"/>
                <w:sz w:val="24"/>
                <w:szCs w:val="24"/>
              </w:rPr>
              <w:t xml:space="preserve">Степень </w:t>
            </w:r>
          </w:p>
          <w:p w:rsidR="00C37B43" w:rsidRPr="00D06CDC" w:rsidRDefault="00C37B43" w:rsidP="004C0739">
            <w:pPr>
              <w:ind w:firstLine="0"/>
              <w:jc w:val="center"/>
              <w:rPr>
                <w:rFonts w:ascii="Times New Roman" w:hAnsi="Times New Roman"/>
                <w:sz w:val="24"/>
                <w:szCs w:val="24"/>
              </w:rPr>
            </w:pPr>
            <w:r w:rsidRPr="00D06CDC">
              <w:rPr>
                <w:rFonts w:ascii="Times New Roman" w:hAnsi="Times New Roman"/>
                <w:sz w:val="24"/>
                <w:szCs w:val="24"/>
              </w:rPr>
              <w:t>соответствия</w:t>
            </w:r>
          </w:p>
        </w:tc>
        <w:tc>
          <w:tcPr>
            <w:tcW w:w="3543" w:type="dxa"/>
            <w:tcBorders>
              <w:bottom w:val="double" w:sz="4" w:space="0" w:color="auto"/>
            </w:tcBorders>
          </w:tcPr>
          <w:p w:rsidR="00C37B43" w:rsidRPr="00D06CDC" w:rsidRDefault="00C37B43" w:rsidP="004C0739">
            <w:pPr>
              <w:widowControl/>
              <w:autoSpaceDE/>
              <w:autoSpaceDN/>
              <w:adjustRightInd/>
              <w:ind w:firstLine="0"/>
              <w:jc w:val="center"/>
              <w:rPr>
                <w:rFonts w:ascii="Times New Roman" w:hAnsi="Times New Roman"/>
                <w:sz w:val="24"/>
                <w:szCs w:val="24"/>
              </w:rPr>
            </w:pPr>
            <w:r w:rsidRPr="00D06CDC">
              <w:rPr>
                <w:rFonts w:ascii="Times New Roman" w:hAnsi="Times New Roman"/>
                <w:sz w:val="24"/>
                <w:szCs w:val="24"/>
              </w:rPr>
              <w:t>Обозначение и наименования национального стандарта</w:t>
            </w:r>
          </w:p>
        </w:tc>
      </w:tr>
      <w:tr w:rsidR="00C37B43" w:rsidRPr="00D06CDC" w:rsidTr="004636A8">
        <w:tc>
          <w:tcPr>
            <w:tcW w:w="4361" w:type="dxa"/>
            <w:tcBorders>
              <w:top w:val="double" w:sz="4" w:space="0" w:color="auto"/>
              <w:bottom w:val="single" w:sz="4" w:space="0" w:color="auto"/>
            </w:tcBorders>
          </w:tcPr>
          <w:p w:rsidR="00C37B43" w:rsidRPr="00D06CDC" w:rsidRDefault="006E6C43" w:rsidP="006E6C43">
            <w:pPr>
              <w:pStyle w:val="Style30"/>
              <w:widowControl/>
              <w:ind w:firstLine="0"/>
              <w:rPr>
                <w:rFonts w:ascii="Times New Roman" w:eastAsia="Arial Unicode MS" w:hAnsi="Times New Roman"/>
                <w:bCs/>
                <w:lang w:eastAsia="en-US"/>
              </w:rPr>
            </w:pPr>
            <w:r w:rsidRPr="00D06CDC">
              <w:rPr>
                <w:rFonts w:ascii="Times New Roman" w:eastAsia="Arial Unicode MS" w:hAnsi="Times New Roman"/>
                <w:bCs/>
                <w:lang w:eastAsia="en-US"/>
              </w:rPr>
              <w:t xml:space="preserve">ISO 23500-1:2019 </w:t>
            </w:r>
            <w:proofErr w:type="spellStart"/>
            <w:r w:rsidRPr="00D06CDC">
              <w:rPr>
                <w:rFonts w:ascii="Times New Roman" w:eastAsia="Arial Unicode MS" w:hAnsi="Times New Roman"/>
                <w:bCs/>
                <w:lang w:eastAsia="en-US"/>
              </w:rPr>
              <w:t>Preparation</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and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quality</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management</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of</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fluids</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for</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haemodialysis</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and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related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therapies</w:t>
            </w:r>
            <w:proofErr w:type="spellEnd"/>
            <w:r w:rsidRPr="00D06CDC">
              <w:rPr>
                <w:rFonts w:ascii="Times New Roman" w:eastAsia="Arial Unicode MS" w:hAnsi="Times New Roman"/>
                <w:bCs/>
                <w:lang w:eastAsia="en-US"/>
              </w:rPr>
              <w:t xml:space="preserve"> — </w:t>
            </w:r>
            <w:proofErr w:type="spellStart"/>
            <w:r w:rsidRPr="00D06CDC">
              <w:rPr>
                <w:rFonts w:ascii="Times New Roman" w:eastAsia="Arial Unicode MS" w:hAnsi="Times New Roman"/>
                <w:bCs/>
                <w:lang w:eastAsia="en-US"/>
              </w:rPr>
              <w:t>Part</w:t>
            </w:r>
            <w:proofErr w:type="spellEnd"/>
            <w:r w:rsidRPr="00D06CDC">
              <w:rPr>
                <w:rFonts w:ascii="Times New Roman" w:eastAsia="Arial Unicode MS" w:hAnsi="Times New Roman"/>
                <w:bCs/>
                <w:lang w:eastAsia="en-US"/>
              </w:rPr>
              <w:t xml:space="preserve"> 1: </w:t>
            </w:r>
            <w:proofErr w:type="spellStart"/>
            <w:proofErr w:type="gramStart"/>
            <w:r w:rsidRPr="00D06CDC">
              <w:rPr>
                <w:rFonts w:ascii="Times New Roman" w:eastAsia="Arial Unicode MS" w:hAnsi="Times New Roman"/>
                <w:bCs/>
                <w:lang w:eastAsia="en-US"/>
              </w:rPr>
              <w:t>General</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requirements</w:t>
            </w:r>
            <w:proofErr w:type="spellEnd"/>
            <w:r w:rsidRPr="00D06CDC">
              <w:rPr>
                <w:rFonts w:ascii="Times New Roman" w:eastAsia="Arial Unicode MS" w:hAnsi="Times New Roman"/>
                <w:bCs/>
                <w:lang w:eastAsia="en-US"/>
              </w:rPr>
              <w:t xml:space="preserve"> (Подготовка жидкостей для гемодиализа и сопутствующей терапии и менеджмент качества — Часть 1:</w:t>
            </w:r>
            <w:proofErr w:type="gramEnd"/>
            <w:r w:rsidRPr="00D06CDC">
              <w:rPr>
                <w:rFonts w:ascii="Times New Roman" w:eastAsia="Arial Unicode MS" w:hAnsi="Times New Roman"/>
                <w:bCs/>
                <w:lang w:eastAsia="en-US"/>
              </w:rPr>
              <w:t xml:space="preserve"> </w:t>
            </w:r>
            <w:proofErr w:type="gramStart"/>
            <w:r w:rsidRPr="00D06CDC">
              <w:rPr>
                <w:rFonts w:ascii="Times New Roman" w:eastAsia="Arial Unicode MS" w:hAnsi="Times New Roman"/>
                <w:bCs/>
                <w:lang w:eastAsia="en-US"/>
              </w:rPr>
              <w:t>Общие требования)</w:t>
            </w:r>
            <w:proofErr w:type="gramEnd"/>
          </w:p>
        </w:tc>
        <w:tc>
          <w:tcPr>
            <w:tcW w:w="1843" w:type="dxa"/>
            <w:tcBorders>
              <w:top w:val="double" w:sz="4" w:space="0" w:color="auto"/>
              <w:bottom w:val="single" w:sz="4" w:space="0" w:color="auto"/>
            </w:tcBorders>
          </w:tcPr>
          <w:p w:rsidR="00C37B43" w:rsidRPr="00D06CDC" w:rsidRDefault="00C37B43" w:rsidP="004C0739">
            <w:pPr>
              <w:ind w:firstLine="0"/>
              <w:jc w:val="center"/>
              <w:rPr>
                <w:rFonts w:ascii="Times New Roman" w:hAnsi="Times New Roman"/>
                <w:sz w:val="24"/>
                <w:szCs w:val="24"/>
              </w:rPr>
            </w:pPr>
            <w:r w:rsidRPr="00D06CDC">
              <w:rPr>
                <w:rFonts w:ascii="Times New Roman" w:hAnsi="Times New Roman"/>
                <w:sz w:val="24"/>
                <w:szCs w:val="24"/>
                <w:lang w:val="en-US"/>
              </w:rPr>
              <w:t>IDT</w:t>
            </w:r>
          </w:p>
        </w:tc>
        <w:tc>
          <w:tcPr>
            <w:tcW w:w="3543" w:type="dxa"/>
            <w:tcBorders>
              <w:top w:val="double" w:sz="4" w:space="0" w:color="auto"/>
              <w:bottom w:val="single" w:sz="4" w:space="0" w:color="auto"/>
            </w:tcBorders>
          </w:tcPr>
          <w:p w:rsidR="00C37B43" w:rsidRPr="00D06CDC" w:rsidRDefault="006E6C43" w:rsidP="004C0739">
            <w:pPr>
              <w:widowControl/>
              <w:autoSpaceDE/>
              <w:autoSpaceDN/>
              <w:adjustRightInd/>
              <w:ind w:firstLine="0"/>
              <w:rPr>
                <w:rFonts w:ascii="Times New Roman" w:hAnsi="Times New Roman"/>
                <w:sz w:val="24"/>
                <w:szCs w:val="24"/>
                <w:lang w:val="kk-KZ"/>
              </w:rPr>
            </w:pPr>
            <w:r w:rsidRPr="00D06CDC">
              <w:rPr>
                <w:rFonts w:ascii="Times New Roman" w:hAnsi="Times New Roman"/>
                <w:sz w:val="24"/>
                <w:szCs w:val="24"/>
                <w:lang w:val="kk-KZ"/>
              </w:rPr>
              <w:t xml:space="preserve">СТ РК </w:t>
            </w:r>
            <w:r w:rsidRPr="00D06CDC">
              <w:rPr>
                <w:rFonts w:ascii="Times New Roman" w:hAnsi="Times New Roman"/>
                <w:sz w:val="24"/>
                <w:szCs w:val="24"/>
                <w:lang w:val="en-US"/>
              </w:rPr>
              <w:t>ISO</w:t>
            </w:r>
            <w:r w:rsidRPr="00D06CDC">
              <w:rPr>
                <w:rFonts w:ascii="Times New Roman" w:hAnsi="Times New Roman"/>
                <w:sz w:val="24"/>
                <w:szCs w:val="24"/>
              </w:rPr>
              <w:t xml:space="preserve"> 23500-1* </w:t>
            </w:r>
            <w:r w:rsidRPr="00D06CDC">
              <w:rPr>
                <w:rFonts w:ascii="Times New Roman" w:hAnsi="Times New Roman"/>
                <w:sz w:val="24"/>
                <w:szCs w:val="24"/>
                <w:lang w:val="kk-KZ"/>
              </w:rPr>
              <w:t>«Подготовка жидкостей для гемодиализа и сопутствующей терапии и менеджмент качества. Часть 1. Общие требования»</w:t>
            </w:r>
          </w:p>
        </w:tc>
      </w:tr>
      <w:tr w:rsidR="00C37B43" w:rsidRPr="00D06CDC" w:rsidTr="004636A8">
        <w:tc>
          <w:tcPr>
            <w:tcW w:w="4361" w:type="dxa"/>
            <w:tcBorders>
              <w:top w:val="single" w:sz="4" w:space="0" w:color="auto"/>
              <w:left w:val="single" w:sz="4" w:space="0" w:color="auto"/>
              <w:bottom w:val="single" w:sz="4" w:space="0" w:color="auto"/>
              <w:right w:val="single" w:sz="4" w:space="0" w:color="auto"/>
            </w:tcBorders>
          </w:tcPr>
          <w:p w:rsidR="00C37B43" w:rsidRPr="00D06CDC" w:rsidRDefault="006E6C43" w:rsidP="004C0739">
            <w:pPr>
              <w:pStyle w:val="Style30"/>
              <w:widowControl/>
              <w:ind w:firstLine="0"/>
              <w:rPr>
                <w:rFonts w:ascii="Times New Roman" w:eastAsia="Arial Unicode MS" w:hAnsi="Times New Roman"/>
                <w:bCs/>
                <w:lang w:eastAsia="en-US"/>
              </w:rPr>
            </w:pPr>
            <w:r w:rsidRPr="00D06CDC">
              <w:rPr>
                <w:rFonts w:ascii="Times New Roman" w:eastAsia="Arial Unicode MS" w:hAnsi="Times New Roman"/>
                <w:bCs/>
                <w:lang w:eastAsia="en-US"/>
              </w:rPr>
              <w:t xml:space="preserve">ISO 23500-3:2019 </w:t>
            </w:r>
            <w:proofErr w:type="spellStart"/>
            <w:r w:rsidRPr="00D06CDC">
              <w:rPr>
                <w:rFonts w:ascii="Times New Roman" w:eastAsia="Arial Unicode MS" w:hAnsi="Times New Roman"/>
                <w:bCs/>
                <w:lang w:eastAsia="en-US"/>
              </w:rPr>
              <w:t>Preparation</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and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quality</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management</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of</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fluids</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for</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haemodialysis</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and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related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therapies</w:t>
            </w:r>
            <w:proofErr w:type="spellEnd"/>
            <w:r w:rsidRPr="00D06CDC">
              <w:rPr>
                <w:rFonts w:ascii="Times New Roman" w:eastAsia="Arial Unicode MS" w:hAnsi="Times New Roman"/>
                <w:bCs/>
                <w:lang w:eastAsia="en-US"/>
              </w:rPr>
              <w:t xml:space="preserve"> — </w:t>
            </w:r>
            <w:proofErr w:type="spellStart"/>
            <w:r w:rsidRPr="00D06CDC">
              <w:rPr>
                <w:rFonts w:ascii="Times New Roman" w:eastAsia="Arial Unicode MS" w:hAnsi="Times New Roman"/>
                <w:bCs/>
                <w:lang w:eastAsia="en-US"/>
              </w:rPr>
              <w:t>Part</w:t>
            </w:r>
            <w:proofErr w:type="spellEnd"/>
            <w:r w:rsidRPr="00D06CDC">
              <w:rPr>
                <w:rFonts w:ascii="Times New Roman" w:eastAsia="Arial Unicode MS" w:hAnsi="Times New Roman"/>
                <w:bCs/>
                <w:lang w:eastAsia="en-US"/>
              </w:rPr>
              <w:t xml:space="preserve"> 3: </w:t>
            </w:r>
            <w:proofErr w:type="spellStart"/>
            <w:proofErr w:type="gramStart"/>
            <w:r w:rsidRPr="00D06CDC">
              <w:rPr>
                <w:rFonts w:ascii="Times New Roman" w:eastAsia="Arial Unicode MS" w:hAnsi="Times New Roman"/>
                <w:bCs/>
                <w:lang w:eastAsia="en-US"/>
              </w:rPr>
              <w:t>Water</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for</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haemodialysis</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and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related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therapies</w:t>
            </w:r>
            <w:proofErr w:type="spellEnd"/>
            <w:r w:rsidRPr="00D06CDC">
              <w:rPr>
                <w:rFonts w:ascii="Times New Roman" w:eastAsia="Arial Unicode MS" w:hAnsi="Times New Roman"/>
                <w:bCs/>
                <w:lang w:eastAsia="en-US"/>
              </w:rPr>
              <w:t xml:space="preserve"> (Подготовка жидкостей для гемодиализа и сопутствующей терапии и менеджмент качества — Часть 3:</w:t>
            </w:r>
            <w:proofErr w:type="gramEnd"/>
            <w:r w:rsidRPr="00D06CDC">
              <w:rPr>
                <w:rFonts w:ascii="Times New Roman" w:eastAsia="Arial Unicode MS" w:hAnsi="Times New Roman"/>
                <w:bCs/>
                <w:lang w:eastAsia="en-US"/>
              </w:rPr>
              <w:t xml:space="preserve">  </w:t>
            </w:r>
            <w:proofErr w:type="gramStart"/>
            <w:r w:rsidRPr="00D06CDC">
              <w:rPr>
                <w:rFonts w:ascii="Times New Roman" w:eastAsia="Arial Unicode MS" w:hAnsi="Times New Roman"/>
                <w:bCs/>
                <w:lang w:eastAsia="en-US"/>
              </w:rPr>
              <w:t>Качество воды для гемодиализа и сопутствующей терапии)</w:t>
            </w:r>
            <w:proofErr w:type="gramEnd"/>
          </w:p>
        </w:tc>
        <w:tc>
          <w:tcPr>
            <w:tcW w:w="1843" w:type="dxa"/>
            <w:tcBorders>
              <w:top w:val="single" w:sz="4" w:space="0" w:color="auto"/>
              <w:left w:val="single" w:sz="4" w:space="0" w:color="auto"/>
              <w:bottom w:val="single" w:sz="4" w:space="0" w:color="auto"/>
              <w:right w:val="single" w:sz="4" w:space="0" w:color="auto"/>
            </w:tcBorders>
          </w:tcPr>
          <w:p w:rsidR="00C37B43" w:rsidRPr="00D06CDC" w:rsidRDefault="006E6C43" w:rsidP="004C0739">
            <w:pPr>
              <w:ind w:firstLine="0"/>
              <w:jc w:val="center"/>
              <w:rPr>
                <w:rFonts w:ascii="Times New Roman" w:hAnsi="Times New Roman"/>
                <w:sz w:val="24"/>
                <w:szCs w:val="24"/>
                <w:lang w:val="en-US"/>
              </w:rPr>
            </w:pPr>
            <w:r w:rsidRPr="00D06CDC">
              <w:rPr>
                <w:rFonts w:ascii="Times New Roman" w:hAnsi="Times New Roman"/>
                <w:sz w:val="24"/>
                <w:szCs w:val="24"/>
                <w:lang w:val="en-US"/>
              </w:rPr>
              <w:t>MOD</w:t>
            </w:r>
          </w:p>
        </w:tc>
        <w:tc>
          <w:tcPr>
            <w:tcW w:w="3543" w:type="dxa"/>
            <w:tcBorders>
              <w:top w:val="single" w:sz="4" w:space="0" w:color="auto"/>
              <w:left w:val="single" w:sz="4" w:space="0" w:color="auto"/>
              <w:bottom w:val="single" w:sz="4" w:space="0" w:color="auto"/>
              <w:right w:val="single" w:sz="4" w:space="0" w:color="auto"/>
            </w:tcBorders>
          </w:tcPr>
          <w:p w:rsidR="00C37B43" w:rsidRPr="00D06CDC" w:rsidRDefault="006E6C43" w:rsidP="004C0739">
            <w:pPr>
              <w:widowControl/>
              <w:autoSpaceDE/>
              <w:autoSpaceDN/>
              <w:adjustRightInd/>
              <w:ind w:firstLine="0"/>
              <w:rPr>
                <w:rFonts w:ascii="Times New Roman" w:hAnsi="Times New Roman"/>
                <w:sz w:val="24"/>
                <w:szCs w:val="24"/>
                <w:lang w:val="kk-KZ"/>
              </w:rPr>
            </w:pPr>
            <w:r w:rsidRPr="00D06CDC">
              <w:rPr>
                <w:rFonts w:ascii="Times New Roman" w:hAnsi="Times New Roman"/>
                <w:sz w:val="24"/>
                <w:szCs w:val="24"/>
                <w:lang w:val="kk-KZ"/>
              </w:rPr>
              <w:t>СТ РК 3152-2018 Подготовка и управление качеством жидкостей для гемодиализа и связанных с ними методов лечения. Часть 3. Вода для гемодиализа и связанных с ними методов лечения</w:t>
            </w:r>
          </w:p>
        </w:tc>
      </w:tr>
      <w:tr w:rsidR="00C37B43" w:rsidRPr="00D06CDC" w:rsidTr="004636A8">
        <w:tc>
          <w:tcPr>
            <w:tcW w:w="4361" w:type="dxa"/>
            <w:tcBorders>
              <w:top w:val="single" w:sz="4" w:space="0" w:color="auto"/>
              <w:left w:val="single" w:sz="4" w:space="0" w:color="auto"/>
              <w:bottom w:val="single" w:sz="4" w:space="0" w:color="auto"/>
              <w:right w:val="single" w:sz="4" w:space="0" w:color="auto"/>
            </w:tcBorders>
          </w:tcPr>
          <w:p w:rsidR="00C37B43" w:rsidRPr="00D06CDC" w:rsidRDefault="00D06CDC" w:rsidP="004C0739">
            <w:pPr>
              <w:pStyle w:val="Style30"/>
              <w:widowControl/>
              <w:ind w:firstLine="0"/>
              <w:rPr>
                <w:rFonts w:ascii="Times New Roman" w:eastAsia="Arial Unicode MS" w:hAnsi="Times New Roman"/>
                <w:bCs/>
                <w:lang w:val="kk-KZ" w:eastAsia="en-US"/>
              </w:rPr>
            </w:pPr>
            <w:r w:rsidRPr="00D06CDC">
              <w:rPr>
                <w:rFonts w:ascii="Times New Roman" w:eastAsia="Arial Unicode MS" w:hAnsi="Times New Roman"/>
                <w:bCs/>
                <w:lang w:val="en-US" w:eastAsia="en-US"/>
              </w:rPr>
              <w:t xml:space="preserve">IEC 60601-1-8:2006 Medical electrical equipment - Part 1-8: General requirements </w:t>
            </w:r>
            <w:proofErr w:type="spellStart"/>
            <w:r w:rsidRPr="00D06CDC">
              <w:rPr>
                <w:rFonts w:ascii="Times New Roman" w:eastAsia="Arial Unicode MS" w:hAnsi="Times New Roman"/>
                <w:bCs/>
                <w:lang w:val="en-US" w:eastAsia="en-US"/>
              </w:rPr>
              <w:t>forbasic</w:t>
            </w:r>
            <w:proofErr w:type="spellEnd"/>
            <w:r w:rsidRPr="00D06CDC">
              <w:rPr>
                <w:rFonts w:ascii="Times New Roman" w:eastAsia="Arial Unicode MS" w:hAnsi="Times New Roman"/>
                <w:bCs/>
                <w:lang w:val="en-US" w:eastAsia="en-US"/>
              </w:rPr>
              <w:t xml:space="preserve"> safety and essential performance - Collateral Standard: General requirements, tests and guidance for alarm systems </w:t>
            </w:r>
            <w:proofErr w:type="spellStart"/>
            <w:r w:rsidRPr="00D06CDC">
              <w:rPr>
                <w:rFonts w:ascii="Times New Roman" w:eastAsia="Arial Unicode MS" w:hAnsi="Times New Roman"/>
                <w:bCs/>
                <w:lang w:val="en-US" w:eastAsia="en-US"/>
              </w:rPr>
              <w:t>inmedical</w:t>
            </w:r>
            <w:proofErr w:type="spellEnd"/>
            <w:r w:rsidRPr="00D06CDC">
              <w:rPr>
                <w:rFonts w:ascii="Times New Roman" w:eastAsia="Arial Unicode MS" w:hAnsi="Times New Roman"/>
                <w:bCs/>
                <w:lang w:val="en-US" w:eastAsia="en-US"/>
              </w:rPr>
              <w:t xml:space="preserve"> electrical equipment and medical electrical systems (</w:t>
            </w:r>
            <w:r w:rsidRPr="00D06CDC">
              <w:rPr>
                <w:rFonts w:ascii="Times New Roman" w:eastAsia="Arial Unicode MS" w:hAnsi="Times New Roman"/>
                <w:bCs/>
                <w:lang w:eastAsia="en-US"/>
              </w:rPr>
              <w:t>Изделия</w:t>
            </w:r>
            <w:r w:rsidRPr="00D06CDC">
              <w:rPr>
                <w:rFonts w:ascii="Times New Roman" w:eastAsia="Arial Unicode MS" w:hAnsi="Times New Roman"/>
                <w:bCs/>
                <w:lang w:val="en-US" w:eastAsia="en-US"/>
              </w:rPr>
              <w:t xml:space="preserve"> </w:t>
            </w:r>
            <w:r w:rsidRPr="00D06CDC">
              <w:rPr>
                <w:rFonts w:ascii="Times New Roman" w:eastAsia="Arial Unicode MS" w:hAnsi="Times New Roman"/>
                <w:bCs/>
                <w:lang w:eastAsia="en-US"/>
              </w:rPr>
              <w:t>медицинские</w:t>
            </w:r>
            <w:r w:rsidRPr="00D06CDC">
              <w:rPr>
                <w:rFonts w:ascii="Times New Roman" w:eastAsia="Arial Unicode MS" w:hAnsi="Times New Roman"/>
                <w:bCs/>
                <w:lang w:val="en-US" w:eastAsia="en-US"/>
              </w:rPr>
              <w:t xml:space="preserve"> </w:t>
            </w:r>
            <w:r w:rsidRPr="00D06CDC">
              <w:rPr>
                <w:rFonts w:ascii="Times New Roman" w:eastAsia="Arial Unicode MS" w:hAnsi="Times New Roman"/>
                <w:bCs/>
                <w:lang w:eastAsia="en-US"/>
              </w:rPr>
              <w:t>электрические</w:t>
            </w:r>
            <w:r w:rsidRPr="00D06CDC">
              <w:rPr>
                <w:rFonts w:ascii="Times New Roman" w:eastAsia="Arial Unicode MS" w:hAnsi="Times New Roman"/>
                <w:bCs/>
                <w:lang w:val="en-US" w:eastAsia="en-US"/>
              </w:rPr>
              <w:t xml:space="preserve">. </w:t>
            </w:r>
            <w:r w:rsidRPr="00D06CDC">
              <w:rPr>
                <w:rFonts w:ascii="Times New Roman" w:eastAsia="Arial Unicode MS" w:hAnsi="Times New Roman"/>
                <w:bCs/>
                <w:lang w:eastAsia="en-US"/>
              </w:rPr>
              <w:t xml:space="preserve">Часть 1-8. Общие требования безопасности с учетом основных функциональных характеристик. Дополнительный стандарт. </w:t>
            </w:r>
            <w:proofErr w:type="gramStart"/>
            <w:r w:rsidRPr="00D06CDC">
              <w:rPr>
                <w:rFonts w:ascii="Times New Roman" w:eastAsia="Arial Unicode MS" w:hAnsi="Times New Roman"/>
                <w:bCs/>
                <w:lang w:eastAsia="en-US"/>
              </w:rPr>
              <w:t>Общие требования, испытания и руководящие указания по применению систем сигнализации медицинских электрических изделий и медицинских электрических систем)</w:t>
            </w:r>
            <w:proofErr w:type="gramEnd"/>
          </w:p>
        </w:tc>
        <w:tc>
          <w:tcPr>
            <w:tcW w:w="1843" w:type="dxa"/>
            <w:tcBorders>
              <w:top w:val="single" w:sz="4" w:space="0" w:color="auto"/>
              <w:left w:val="single" w:sz="4" w:space="0" w:color="auto"/>
              <w:bottom w:val="single" w:sz="4" w:space="0" w:color="auto"/>
              <w:right w:val="single" w:sz="4" w:space="0" w:color="auto"/>
            </w:tcBorders>
          </w:tcPr>
          <w:p w:rsidR="00C37B43" w:rsidRPr="00D06CDC" w:rsidRDefault="006E6C43" w:rsidP="004C0739">
            <w:pPr>
              <w:ind w:firstLine="0"/>
              <w:jc w:val="center"/>
              <w:rPr>
                <w:rFonts w:ascii="Times New Roman" w:hAnsi="Times New Roman"/>
                <w:sz w:val="24"/>
                <w:szCs w:val="24"/>
              </w:rPr>
            </w:pPr>
            <w:r w:rsidRPr="00D06CDC">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C37B43" w:rsidRPr="00D06CDC" w:rsidRDefault="00D06CDC" w:rsidP="006E6C43">
            <w:pPr>
              <w:widowControl/>
              <w:autoSpaceDE/>
              <w:autoSpaceDN/>
              <w:adjustRightInd/>
              <w:ind w:firstLine="0"/>
              <w:rPr>
                <w:rFonts w:ascii="Times New Roman" w:hAnsi="Times New Roman"/>
                <w:sz w:val="24"/>
                <w:szCs w:val="24"/>
              </w:rPr>
            </w:pPr>
            <w:r w:rsidRPr="00D06CDC">
              <w:rPr>
                <w:rFonts w:ascii="Times New Roman" w:hAnsi="Times New Roman"/>
                <w:sz w:val="24"/>
                <w:szCs w:val="24"/>
              </w:rPr>
              <w:t>ГОСТ IEC 60601-1-8-2011 Изделия медицинские электрические. Часть 1-8. Общие требования безопасности. Общие требования, испытания и руководящие указания по применению систем сигнализации медицинских электрических изделий и медицинских электрических систем</w:t>
            </w:r>
          </w:p>
        </w:tc>
      </w:tr>
      <w:tr w:rsidR="006E1FFD" w:rsidRPr="00860443" w:rsidTr="00F07345">
        <w:tc>
          <w:tcPr>
            <w:tcW w:w="9747" w:type="dxa"/>
            <w:gridSpan w:val="3"/>
            <w:tcBorders>
              <w:top w:val="single" w:sz="4" w:space="0" w:color="auto"/>
              <w:left w:val="single" w:sz="4" w:space="0" w:color="auto"/>
              <w:bottom w:val="single" w:sz="4" w:space="0" w:color="auto"/>
              <w:right w:val="single" w:sz="4" w:space="0" w:color="auto"/>
            </w:tcBorders>
          </w:tcPr>
          <w:p w:rsidR="006E1FFD" w:rsidRPr="00D06CDC" w:rsidRDefault="006E1FFD" w:rsidP="006E1FFD">
            <w:pPr>
              <w:widowControl/>
              <w:autoSpaceDE/>
              <w:autoSpaceDN/>
              <w:adjustRightInd/>
              <w:spacing w:before="120" w:after="120"/>
              <w:ind w:firstLine="567"/>
              <w:rPr>
                <w:rFonts w:ascii="Times New Roman" w:hAnsi="Times New Roman"/>
                <w:lang w:val="kk-KZ"/>
              </w:rPr>
            </w:pPr>
            <w:r w:rsidRPr="00D06CDC">
              <w:rPr>
                <w:rFonts w:ascii="Times New Roman" w:hAnsi="Times New Roman"/>
                <w:lang w:val="kk-KZ"/>
              </w:rPr>
              <w:t>* на стадии разработки</w:t>
            </w:r>
          </w:p>
        </w:tc>
      </w:tr>
    </w:tbl>
    <w:p w:rsidR="00A964B6" w:rsidRPr="00860443" w:rsidRDefault="00A964B6">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lang w:val="kk-KZ"/>
        </w:rPr>
      </w:pPr>
    </w:p>
    <w:p w:rsidR="00D06CDC" w:rsidRPr="00D06CDC" w:rsidRDefault="00D06CDC">
      <w:pPr>
        <w:widowControl/>
        <w:autoSpaceDE/>
        <w:autoSpaceDN/>
        <w:adjustRightInd/>
        <w:ind w:firstLine="0"/>
        <w:jc w:val="left"/>
        <w:rPr>
          <w:sz w:val="28"/>
          <w:szCs w:val="28"/>
          <w:lang w:val="kk-KZ"/>
        </w:rPr>
      </w:pPr>
    </w:p>
    <w:p w:rsidR="00293FB0" w:rsidRPr="00D06CDC" w:rsidRDefault="00293FB0">
      <w:pPr>
        <w:widowControl/>
        <w:autoSpaceDE/>
        <w:autoSpaceDN/>
        <w:adjustRightInd/>
        <w:ind w:firstLine="0"/>
        <w:jc w:val="left"/>
        <w:rPr>
          <w:sz w:val="28"/>
          <w:szCs w:val="28"/>
          <w:lang w:val="kk-KZ"/>
        </w:rPr>
      </w:pPr>
    </w:p>
    <w:p w:rsidR="00293FB0" w:rsidRPr="00D06CDC" w:rsidRDefault="00293FB0">
      <w:pPr>
        <w:widowControl/>
        <w:autoSpaceDE/>
        <w:autoSpaceDN/>
        <w:adjustRightInd/>
        <w:ind w:firstLine="0"/>
        <w:jc w:val="left"/>
        <w:rPr>
          <w:sz w:val="28"/>
          <w:szCs w:val="28"/>
        </w:rPr>
      </w:pPr>
    </w:p>
    <w:p w:rsidR="00293FB0" w:rsidRPr="00D06CDC" w:rsidRDefault="00293FB0">
      <w:pPr>
        <w:widowControl/>
        <w:autoSpaceDE/>
        <w:autoSpaceDN/>
        <w:adjustRightInd/>
        <w:ind w:firstLine="0"/>
        <w:jc w:val="left"/>
        <w:rPr>
          <w:sz w:val="28"/>
          <w:szCs w:val="28"/>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D06CDC" w:rsidTr="00DA4C34">
        <w:tc>
          <w:tcPr>
            <w:tcW w:w="9570" w:type="dxa"/>
            <w:shd w:val="clear" w:color="auto" w:fill="auto"/>
          </w:tcPr>
          <w:p w:rsidR="006E6C43" w:rsidRPr="00D06CDC" w:rsidRDefault="006E6C43" w:rsidP="001732C8">
            <w:pPr>
              <w:ind w:firstLine="567"/>
              <w:jc w:val="right"/>
              <w:rPr>
                <w:b/>
                <w:spacing w:val="1"/>
                <w:sz w:val="24"/>
                <w:szCs w:val="24"/>
              </w:rPr>
            </w:pPr>
          </w:p>
          <w:p w:rsidR="00D969D8" w:rsidRPr="00D06CDC" w:rsidRDefault="00D969D8" w:rsidP="001732C8">
            <w:pPr>
              <w:ind w:firstLine="567"/>
              <w:jc w:val="right"/>
              <w:rPr>
                <w:sz w:val="24"/>
                <w:szCs w:val="24"/>
              </w:rPr>
            </w:pPr>
            <w:r w:rsidRPr="00D06CDC">
              <w:rPr>
                <w:b/>
                <w:spacing w:val="1"/>
                <w:sz w:val="24"/>
                <w:szCs w:val="24"/>
              </w:rPr>
              <w:t>МКС</w:t>
            </w:r>
            <w:r w:rsidR="000335FE" w:rsidRPr="00D06CDC">
              <w:rPr>
                <w:b/>
                <w:sz w:val="24"/>
                <w:szCs w:val="24"/>
              </w:rPr>
              <w:t xml:space="preserve"> </w:t>
            </w:r>
            <w:r w:rsidR="006E6C43" w:rsidRPr="00D06CDC">
              <w:rPr>
                <w:b/>
                <w:sz w:val="24"/>
                <w:szCs w:val="24"/>
                <w:lang w:val="kk-KZ"/>
              </w:rPr>
              <w:t>11.040.40</w:t>
            </w:r>
            <w:r w:rsidR="003445F4" w:rsidRPr="00D06CDC">
              <w:rPr>
                <w:b/>
                <w:sz w:val="24"/>
                <w:szCs w:val="24"/>
                <w:lang w:val="kk-KZ"/>
              </w:rPr>
              <w:t xml:space="preserve">         </w:t>
            </w:r>
            <w:r w:rsidR="000335FE" w:rsidRPr="00D06CDC">
              <w:rPr>
                <w:b/>
                <w:sz w:val="24"/>
                <w:szCs w:val="24"/>
              </w:rPr>
              <w:t>IDT</w:t>
            </w:r>
          </w:p>
          <w:p w:rsidR="00D969D8" w:rsidRPr="00D06CDC" w:rsidRDefault="00D969D8" w:rsidP="00D969D8">
            <w:pPr>
              <w:shd w:val="clear" w:color="auto" w:fill="FFFFFF"/>
              <w:ind w:firstLine="567"/>
              <w:rPr>
                <w:b/>
                <w:spacing w:val="1"/>
                <w:sz w:val="24"/>
                <w:szCs w:val="24"/>
              </w:rPr>
            </w:pPr>
          </w:p>
          <w:p w:rsidR="00C37B43" w:rsidRPr="00D06CDC" w:rsidRDefault="00D969D8" w:rsidP="00C37B43">
            <w:pPr>
              <w:shd w:val="clear" w:color="auto" w:fill="FFFFFF"/>
              <w:ind w:firstLine="567"/>
              <w:rPr>
                <w:spacing w:val="1"/>
                <w:sz w:val="24"/>
                <w:szCs w:val="24"/>
                <w:lang w:val="kk-KZ"/>
              </w:rPr>
            </w:pPr>
            <w:r w:rsidRPr="00D06CDC">
              <w:rPr>
                <w:b/>
                <w:spacing w:val="1"/>
                <w:sz w:val="24"/>
                <w:szCs w:val="24"/>
              </w:rPr>
              <w:t>Ключевые слова:</w:t>
            </w:r>
            <w:r w:rsidRPr="00D06CDC">
              <w:rPr>
                <w:spacing w:val="1"/>
                <w:sz w:val="24"/>
                <w:szCs w:val="24"/>
              </w:rPr>
              <w:t xml:space="preserve"> </w:t>
            </w:r>
            <w:r w:rsidR="006E6C43" w:rsidRPr="00D06CDC">
              <w:rPr>
                <w:spacing w:val="1"/>
                <w:sz w:val="24"/>
                <w:szCs w:val="24"/>
                <w:lang w:val="kk-KZ"/>
              </w:rPr>
              <w:t>жидкости для гемодиализа, терапия, менеджмент качества, качество жидкости</w:t>
            </w:r>
            <w:r w:rsidR="00D06CDC" w:rsidRPr="00D06CDC">
              <w:rPr>
                <w:spacing w:val="1"/>
                <w:sz w:val="24"/>
                <w:szCs w:val="24"/>
                <w:lang w:val="kk-KZ"/>
              </w:rPr>
              <w:t>, оборудования для подготовки жидкости</w:t>
            </w:r>
          </w:p>
          <w:p w:rsidR="003445F4" w:rsidRPr="00D06CDC" w:rsidRDefault="003445F4" w:rsidP="00C37B43">
            <w:pPr>
              <w:shd w:val="clear" w:color="auto" w:fill="FFFFFF"/>
              <w:ind w:firstLine="567"/>
              <w:rPr>
                <w:spacing w:val="1"/>
                <w:sz w:val="24"/>
                <w:szCs w:val="24"/>
              </w:rPr>
            </w:pPr>
          </w:p>
        </w:tc>
      </w:tr>
      <w:tr w:rsidR="00FD0D38" w:rsidRPr="00D06CDC" w:rsidTr="005E5B05">
        <w:tc>
          <w:tcPr>
            <w:tcW w:w="9570" w:type="dxa"/>
            <w:shd w:val="clear" w:color="auto" w:fill="auto"/>
          </w:tcPr>
          <w:p w:rsidR="006E6C43" w:rsidRPr="00D06CDC" w:rsidRDefault="002F2E07" w:rsidP="003445F4">
            <w:pPr>
              <w:ind w:firstLine="567"/>
              <w:jc w:val="right"/>
              <w:rPr>
                <w:b/>
                <w:sz w:val="24"/>
                <w:szCs w:val="24"/>
              </w:rPr>
            </w:pPr>
            <w:r w:rsidRPr="00D06CDC">
              <w:rPr>
                <w:b/>
                <w:sz w:val="24"/>
                <w:szCs w:val="24"/>
              </w:rPr>
              <w:lastRenderedPageBreak/>
              <w:br w:type="page"/>
            </w:r>
          </w:p>
          <w:p w:rsidR="003445F4" w:rsidRPr="00D06CDC" w:rsidRDefault="003445F4" w:rsidP="003445F4">
            <w:pPr>
              <w:ind w:firstLine="567"/>
              <w:jc w:val="right"/>
              <w:rPr>
                <w:sz w:val="24"/>
                <w:szCs w:val="24"/>
              </w:rPr>
            </w:pPr>
            <w:r w:rsidRPr="00D06CDC">
              <w:rPr>
                <w:b/>
                <w:spacing w:val="1"/>
                <w:sz w:val="24"/>
                <w:szCs w:val="24"/>
              </w:rPr>
              <w:t>МКС</w:t>
            </w:r>
            <w:r w:rsidRPr="00D06CDC">
              <w:rPr>
                <w:b/>
                <w:sz w:val="24"/>
                <w:szCs w:val="24"/>
              </w:rPr>
              <w:t xml:space="preserve"> </w:t>
            </w:r>
            <w:r w:rsidR="006E6C43" w:rsidRPr="00D06CDC">
              <w:rPr>
                <w:b/>
                <w:sz w:val="24"/>
                <w:szCs w:val="24"/>
                <w:lang w:val="kk-KZ"/>
              </w:rPr>
              <w:t>11.040.40</w:t>
            </w:r>
            <w:r w:rsidRPr="00D06CDC">
              <w:rPr>
                <w:b/>
                <w:sz w:val="24"/>
                <w:szCs w:val="24"/>
                <w:lang w:val="kk-KZ"/>
              </w:rPr>
              <w:t xml:space="preserve">         </w:t>
            </w:r>
            <w:r w:rsidRPr="00D06CDC">
              <w:rPr>
                <w:b/>
                <w:sz w:val="24"/>
                <w:szCs w:val="24"/>
              </w:rPr>
              <w:t>IDT</w:t>
            </w:r>
          </w:p>
          <w:p w:rsidR="000A68F1" w:rsidRPr="00D06CDC" w:rsidRDefault="000A68F1" w:rsidP="000A68F1">
            <w:pPr>
              <w:shd w:val="clear" w:color="auto" w:fill="FFFFFF"/>
              <w:ind w:firstLine="567"/>
              <w:rPr>
                <w:b/>
                <w:spacing w:val="1"/>
                <w:sz w:val="24"/>
                <w:szCs w:val="24"/>
              </w:rPr>
            </w:pPr>
          </w:p>
          <w:p w:rsidR="00C37B43" w:rsidRPr="00D06CDC" w:rsidRDefault="00C37B43" w:rsidP="00C37B43">
            <w:pPr>
              <w:shd w:val="clear" w:color="auto" w:fill="FFFFFF"/>
              <w:ind w:firstLine="567"/>
              <w:rPr>
                <w:sz w:val="24"/>
                <w:szCs w:val="24"/>
              </w:rPr>
            </w:pPr>
            <w:r w:rsidRPr="00D06CDC">
              <w:rPr>
                <w:b/>
                <w:spacing w:val="1"/>
                <w:sz w:val="24"/>
                <w:szCs w:val="24"/>
              </w:rPr>
              <w:t>Ключевые слова:</w:t>
            </w:r>
            <w:r w:rsidRPr="00D06CDC">
              <w:rPr>
                <w:spacing w:val="1"/>
                <w:sz w:val="24"/>
                <w:szCs w:val="24"/>
              </w:rPr>
              <w:t xml:space="preserve"> </w:t>
            </w:r>
            <w:r w:rsidR="00D06CDC" w:rsidRPr="00D06CDC">
              <w:rPr>
                <w:spacing w:val="1"/>
                <w:sz w:val="24"/>
                <w:szCs w:val="24"/>
                <w:lang w:val="kk-KZ"/>
              </w:rPr>
              <w:t>жидкости для гемодиализа, терапия, менеджмент качества, качество жидкости, оборудования для подготовки жидкости</w:t>
            </w:r>
          </w:p>
          <w:p w:rsidR="003445F4" w:rsidRPr="00D06CDC" w:rsidRDefault="003445F4" w:rsidP="00C37B43">
            <w:pPr>
              <w:shd w:val="clear" w:color="auto" w:fill="FFFFFF"/>
              <w:ind w:firstLine="567"/>
              <w:rPr>
                <w:sz w:val="24"/>
                <w:szCs w:val="24"/>
              </w:rPr>
            </w:pPr>
          </w:p>
        </w:tc>
      </w:tr>
    </w:tbl>
    <w:p w:rsidR="006A25EF" w:rsidRPr="00D06CDC" w:rsidRDefault="006A25EF" w:rsidP="00342003">
      <w:pPr>
        <w:suppressAutoHyphens/>
        <w:ind w:firstLine="567"/>
        <w:rPr>
          <w:sz w:val="28"/>
          <w:szCs w:val="28"/>
          <w:lang w:val="kk-KZ"/>
        </w:rPr>
      </w:pPr>
    </w:p>
    <w:p w:rsidR="006E6C43" w:rsidRPr="00D06CDC" w:rsidRDefault="006E6C43" w:rsidP="006E6C43">
      <w:pPr>
        <w:ind w:firstLine="709"/>
        <w:rPr>
          <w:bCs/>
          <w:sz w:val="24"/>
          <w:szCs w:val="24"/>
          <w:lang w:bidi="ru-RU"/>
        </w:rPr>
      </w:pPr>
      <w:r w:rsidRPr="00D06CDC">
        <w:rPr>
          <w:bCs/>
          <w:sz w:val="24"/>
          <w:szCs w:val="24"/>
          <w:lang w:bidi="ru-RU"/>
        </w:rPr>
        <w:t xml:space="preserve">РАЗРАБОТЧИК: </w:t>
      </w:r>
    </w:p>
    <w:p w:rsidR="006E6C43" w:rsidRPr="00D06CDC" w:rsidRDefault="006E6C43" w:rsidP="006E6C43">
      <w:pPr>
        <w:ind w:firstLine="709"/>
        <w:rPr>
          <w:b/>
          <w:bCs/>
          <w:sz w:val="24"/>
          <w:szCs w:val="24"/>
          <w:lang w:bidi="ru-RU"/>
        </w:rPr>
      </w:pPr>
      <w:r w:rsidRPr="00D06CDC">
        <w:rPr>
          <w:b/>
          <w:bCs/>
          <w:sz w:val="24"/>
          <w:szCs w:val="24"/>
          <w:lang w:bidi="ru-RU"/>
        </w:rPr>
        <w:t>Объединение юридических лиц «Республиканская ассоциация горнодобывающих и горно-металлургических предприятий»</w:t>
      </w:r>
    </w:p>
    <w:p w:rsidR="006E6C43" w:rsidRPr="00D06CDC" w:rsidRDefault="006E6C43" w:rsidP="006E6C43">
      <w:pPr>
        <w:ind w:firstLine="709"/>
        <w:rPr>
          <w:b/>
          <w:bCs/>
          <w:sz w:val="24"/>
          <w:szCs w:val="24"/>
          <w:lang w:bidi="ru-RU"/>
        </w:rPr>
      </w:pPr>
    </w:p>
    <w:p w:rsidR="006E6C43" w:rsidRPr="00D06CDC" w:rsidRDefault="006E6C43" w:rsidP="006E6C43">
      <w:pPr>
        <w:ind w:firstLine="709"/>
        <w:rPr>
          <w:b/>
          <w:bCs/>
          <w:sz w:val="24"/>
          <w:szCs w:val="24"/>
          <w:lang w:bidi="ru-RU"/>
        </w:rPr>
      </w:pPr>
    </w:p>
    <w:p w:rsidR="006E6C43" w:rsidRPr="00D06CDC" w:rsidRDefault="006E6C43" w:rsidP="006E6C43">
      <w:pPr>
        <w:ind w:firstLine="709"/>
        <w:rPr>
          <w:b/>
          <w:bCs/>
          <w:sz w:val="24"/>
          <w:szCs w:val="24"/>
          <w:lang w:val="kk-KZ" w:bidi="ru-RU"/>
        </w:rPr>
      </w:pPr>
      <w:r w:rsidRPr="00D06CDC">
        <w:rPr>
          <w:b/>
          <w:bCs/>
          <w:sz w:val="24"/>
          <w:szCs w:val="24"/>
          <w:lang w:bidi="ru-RU"/>
        </w:rPr>
        <w:t>Исполнительный директор</w:t>
      </w:r>
      <w:r w:rsidRPr="00D06CDC">
        <w:rPr>
          <w:b/>
          <w:bCs/>
          <w:sz w:val="24"/>
          <w:szCs w:val="24"/>
          <w:lang w:bidi="ru-RU"/>
        </w:rPr>
        <w:tab/>
      </w:r>
      <w:r w:rsidRPr="00D06CDC">
        <w:rPr>
          <w:b/>
          <w:bCs/>
          <w:sz w:val="24"/>
          <w:szCs w:val="24"/>
          <w:lang w:bidi="ru-RU"/>
        </w:rPr>
        <w:tab/>
      </w:r>
      <w:r w:rsidRPr="00D06CDC">
        <w:rPr>
          <w:b/>
          <w:bCs/>
          <w:sz w:val="24"/>
          <w:szCs w:val="24"/>
          <w:lang w:bidi="ru-RU"/>
        </w:rPr>
        <w:tab/>
      </w:r>
      <w:r w:rsidRPr="00D06CDC">
        <w:rPr>
          <w:b/>
          <w:bCs/>
          <w:sz w:val="24"/>
          <w:szCs w:val="24"/>
          <w:lang w:bidi="ru-RU"/>
        </w:rPr>
        <w:tab/>
      </w:r>
      <w:r w:rsidRPr="00D06CDC">
        <w:rPr>
          <w:b/>
          <w:bCs/>
          <w:sz w:val="24"/>
          <w:szCs w:val="24"/>
          <w:lang w:bidi="ru-RU"/>
        </w:rPr>
        <w:tab/>
        <w:t xml:space="preserve">        </w:t>
      </w:r>
      <w:proofErr w:type="spellStart"/>
      <w:r w:rsidRPr="00D06CDC">
        <w:rPr>
          <w:b/>
          <w:bCs/>
          <w:sz w:val="24"/>
          <w:szCs w:val="24"/>
          <w:lang w:bidi="ru-RU"/>
        </w:rPr>
        <w:t>Радостовец</w:t>
      </w:r>
      <w:proofErr w:type="spellEnd"/>
      <w:r w:rsidRPr="00D06CDC">
        <w:rPr>
          <w:b/>
          <w:bCs/>
          <w:sz w:val="24"/>
          <w:szCs w:val="24"/>
          <w:lang w:bidi="ru-RU"/>
        </w:rPr>
        <w:t xml:space="preserve"> В.Н.</w:t>
      </w:r>
    </w:p>
    <w:p w:rsidR="006E6C43" w:rsidRPr="00D06CDC" w:rsidRDefault="006E6C43" w:rsidP="006E6C43">
      <w:pPr>
        <w:ind w:firstLine="709"/>
        <w:rPr>
          <w:b/>
          <w:bCs/>
          <w:sz w:val="24"/>
          <w:szCs w:val="24"/>
          <w:lang w:val="kk-KZ" w:bidi="ru-RU"/>
        </w:rPr>
      </w:pPr>
    </w:p>
    <w:p w:rsidR="006E6C43" w:rsidRPr="00D06CDC" w:rsidRDefault="006E6C43" w:rsidP="006E6C43">
      <w:pPr>
        <w:ind w:firstLine="709"/>
        <w:rPr>
          <w:b/>
          <w:bCs/>
          <w:sz w:val="24"/>
          <w:szCs w:val="24"/>
          <w:lang w:val="kk-KZ" w:bidi="ru-RU"/>
        </w:rPr>
      </w:pPr>
      <w:r w:rsidRPr="00D06CDC">
        <w:rPr>
          <w:b/>
          <w:bCs/>
          <w:sz w:val="24"/>
          <w:szCs w:val="24"/>
          <w:lang w:val="kk-KZ" w:bidi="ru-RU"/>
        </w:rPr>
        <w:t xml:space="preserve">Директор Департамента технического </w:t>
      </w:r>
    </w:p>
    <w:p w:rsidR="006E6C43" w:rsidRPr="006E6C43" w:rsidRDefault="006E6C43" w:rsidP="006E6C43">
      <w:pPr>
        <w:ind w:firstLine="709"/>
        <w:rPr>
          <w:b/>
          <w:bCs/>
          <w:sz w:val="24"/>
          <w:szCs w:val="24"/>
          <w:lang w:val="kk-KZ" w:bidi="ru-RU"/>
        </w:rPr>
      </w:pPr>
      <w:r w:rsidRPr="00D06CDC">
        <w:rPr>
          <w:b/>
          <w:bCs/>
          <w:sz w:val="24"/>
          <w:szCs w:val="24"/>
          <w:lang w:val="kk-KZ" w:bidi="ru-RU"/>
        </w:rPr>
        <w:t>регулирования и метрологии</w:t>
      </w:r>
      <w:r w:rsidRPr="00D06CDC">
        <w:rPr>
          <w:b/>
          <w:bCs/>
          <w:sz w:val="24"/>
          <w:szCs w:val="24"/>
          <w:lang w:val="kk-KZ" w:bidi="ru-RU"/>
        </w:rPr>
        <w:tab/>
      </w:r>
      <w:r w:rsidRPr="00D06CDC">
        <w:rPr>
          <w:b/>
          <w:bCs/>
          <w:sz w:val="24"/>
          <w:szCs w:val="24"/>
          <w:lang w:val="kk-KZ" w:bidi="ru-RU"/>
        </w:rPr>
        <w:tab/>
      </w:r>
      <w:r w:rsidRPr="00D06CDC">
        <w:rPr>
          <w:b/>
          <w:bCs/>
          <w:sz w:val="24"/>
          <w:szCs w:val="24"/>
          <w:lang w:val="kk-KZ" w:bidi="ru-RU"/>
        </w:rPr>
        <w:tab/>
      </w:r>
      <w:r w:rsidRPr="00D06CDC">
        <w:rPr>
          <w:b/>
          <w:bCs/>
          <w:sz w:val="24"/>
          <w:szCs w:val="24"/>
          <w:lang w:val="kk-KZ" w:bidi="ru-RU"/>
        </w:rPr>
        <w:tab/>
      </w:r>
      <w:r w:rsidRPr="00D06CDC">
        <w:rPr>
          <w:b/>
          <w:bCs/>
          <w:sz w:val="24"/>
          <w:szCs w:val="24"/>
          <w:lang w:val="kk-KZ" w:bidi="ru-RU"/>
        </w:rPr>
        <w:tab/>
        <w:t xml:space="preserve">        Калдарбек А.А.</w:t>
      </w:r>
    </w:p>
    <w:p w:rsidR="003445F4" w:rsidRPr="006E6C43" w:rsidRDefault="003445F4" w:rsidP="006E6C43">
      <w:pPr>
        <w:suppressAutoHyphens/>
        <w:ind w:firstLine="567"/>
        <w:rPr>
          <w:b/>
          <w:szCs w:val="24"/>
          <w:lang w:val="kk-KZ"/>
        </w:rPr>
      </w:pPr>
    </w:p>
    <w:sectPr w:rsidR="003445F4" w:rsidRPr="006E6C43" w:rsidSect="00D06CDC">
      <w:pgSz w:w="11906" w:h="16838" w:code="9"/>
      <w:pgMar w:top="1418" w:right="1418" w:bottom="1418" w:left="1134" w:header="1021" w:footer="1021" w:gutter="0"/>
      <w:pgNumType w:start="4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D9B" w:rsidRDefault="001A2D9B">
      <w:r>
        <w:separator/>
      </w:r>
    </w:p>
  </w:endnote>
  <w:endnote w:type="continuationSeparator" w:id="0">
    <w:p w:rsidR="001A2D9B" w:rsidRDefault="001A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AD7" w:rsidRPr="00F528CE" w:rsidRDefault="00BD5AD7"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D06CDC">
      <w:rPr>
        <w:rStyle w:val="a5"/>
        <w:noProof/>
        <w:sz w:val="24"/>
        <w:szCs w:val="24"/>
      </w:rPr>
      <w:t>30</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0" w:name="_GoBack"/>
  <w:bookmarkEnd w:id="0"/>
  <w:p w:rsidR="00BD5AD7" w:rsidRPr="00F528CE" w:rsidRDefault="00BD5AD7" w:rsidP="00EB03F1">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D06CDC">
      <w:rPr>
        <w:rStyle w:val="a5"/>
        <w:noProof/>
        <w:sz w:val="24"/>
        <w:szCs w:val="24"/>
      </w:rPr>
      <w:t>43</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CDC" w:rsidRDefault="00D06CDC">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AD7" w:rsidRPr="004C04E4" w:rsidRDefault="00BD5AD7" w:rsidP="00984A7D">
    <w:pPr>
      <w:pStyle w:val="a3"/>
      <w:pBdr>
        <w:top w:val="single" w:sz="12" w:space="1" w:color="auto"/>
      </w:pBdr>
      <w:ind w:firstLine="567"/>
      <w:rPr>
        <w:rStyle w:val="a5"/>
        <w:sz w:val="24"/>
        <w:szCs w:val="24"/>
      </w:rPr>
    </w:pPr>
    <w:r>
      <w:rPr>
        <w:b/>
        <w:sz w:val="24"/>
        <w:szCs w:val="24"/>
      </w:rPr>
      <w:t>Издание официальное</w:t>
    </w:r>
  </w:p>
  <w:p w:rsidR="00BD5AD7" w:rsidRPr="00F74D03" w:rsidRDefault="00BD5AD7"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D9B" w:rsidRDefault="001A2D9B">
      <w:r>
        <w:separator/>
      </w:r>
    </w:p>
  </w:footnote>
  <w:footnote w:type="continuationSeparator" w:id="0">
    <w:p w:rsidR="001A2D9B" w:rsidRDefault="001A2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AD7" w:rsidRPr="004B7F4C" w:rsidRDefault="00BD5AD7" w:rsidP="004F2FFE">
    <w:pPr>
      <w:ind w:firstLine="0"/>
      <w:rPr>
        <w:b/>
        <w:sz w:val="24"/>
        <w:szCs w:val="24"/>
        <w:lang w:val="kk-KZ"/>
      </w:rPr>
    </w:pPr>
    <w:proofErr w:type="gramStart"/>
    <w:r w:rsidRPr="00293FB0">
      <w:rPr>
        <w:b/>
        <w:sz w:val="24"/>
        <w:szCs w:val="24"/>
      </w:rPr>
      <w:t>СТ</w:t>
    </w:r>
    <w:proofErr w:type="gramEnd"/>
    <w:r w:rsidRPr="00293FB0">
      <w:rPr>
        <w:b/>
        <w:sz w:val="24"/>
        <w:szCs w:val="24"/>
      </w:rPr>
      <w:t xml:space="preserve"> РК</w:t>
    </w:r>
    <w:r w:rsidRPr="00293FB0">
      <w:rPr>
        <w:b/>
        <w:sz w:val="24"/>
        <w:szCs w:val="24"/>
        <w:lang w:val="kk-KZ"/>
      </w:rPr>
      <w:t xml:space="preserve"> </w:t>
    </w:r>
    <w:r w:rsidRPr="00293FB0">
      <w:rPr>
        <w:b/>
        <w:sz w:val="24"/>
        <w:szCs w:val="24"/>
        <w:lang w:val="en-US"/>
      </w:rPr>
      <w:t>ISO</w:t>
    </w:r>
    <w:r>
      <w:rPr>
        <w:b/>
        <w:sz w:val="24"/>
        <w:szCs w:val="24"/>
      </w:rPr>
      <w:t xml:space="preserve"> 23500-</w:t>
    </w:r>
    <w:r>
      <w:rPr>
        <w:b/>
        <w:sz w:val="24"/>
        <w:szCs w:val="24"/>
        <w:lang w:val="kk-KZ"/>
      </w:rPr>
      <w:t>2</w:t>
    </w:r>
  </w:p>
  <w:p w:rsidR="00BD5AD7" w:rsidRPr="00293FB0" w:rsidRDefault="00BD5AD7" w:rsidP="000635E0">
    <w:pPr>
      <w:ind w:firstLine="0"/>
      <w:rPr>
        <w:i/>
        <w:sz w:val="24"/>
        <w:szCs w:val="24"/>
      </w:rPr>
    </w:pPr>
    <w:r w:rsidRPr="00293FB0">
      <w:rPr>
        <w:i/>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AD7" w:rsidRPr="004B7F4C" w:rsidRDefault="00BD5AD7" w:rsidP="00ED5E26">
    <w:pPr>
      <w:tabs>
        <w:tab w:val="left" w:pos="4962"/>
        <w:tab w:val="left" w:pos="5812"/>
        <w:tab w:val="left" w:pos="6379"/>
        <w:tab w:val="left" w:pos="6663"/>
        <w:tab w:val="left" w:pos="6946"/>
        <w:tab w:val="left" w:pos="7230"/>
      </w:tabs>
      <w:ind w:left="4962" w:firstLine="0"/>
      <w:jc w:val="right"/>
      <w:rPr>
        <w:b/>
        <w:sz w:val="24"/>
        <w:szCs w:val="24"/>
        <w:lang w:val="kk-KZ"/>
      </w:rPr>
    </w:pPr>
    <w:proofErr w:type="gramStart"/>
    <w:r w:rsidRPr="00293FB0">
      <w:rPr>
        <w:b/>
        <w:sz w:val="24"/>
        <w:szCs w:val="24"/>
      </w:rPr>
      <w:t>СТ</w:t>
    </w:r>
    <w:proofErr w:type="gramEnd"/>
    <w:r w:rsidRPr="00293FB0">
      <w:rPr>
        <w:b/>
        <w:sz w:val="24"/>
        <w:szCs w:val="24"/>
      </w:rPr>
      <w:t xml:space="preserve"> РК </w:t>
    </w:r>
    <w:r w:rsidRPr="00293FB0">
      <w:rPr>
        <w:b/>
        <w:bCs/>
        <w:sz w:val="24"/>
        <w:szCs w:val="24"/>
        <w:lang w:val="en-US"/>
      </w:rPr>
      <w:t>ISO</w:t>
    </w:r>
    <w:r w:rsidRPr="00293FB0">
      <w:rPr>
        <w:b/>
        <w:bCs/>
        <w:sz w:val="24"/>
        <w:szCs w:val="24"/>
      </w:rPr>
      <w:t xml:space="preserve"> </w:t>
    </w:r>
    <w:r>
      <w:rPr>
        <w:b/>
        <w:bCs/>
        <w:sz w:val="24"/>
        <w:szCs w:val="24"/>
      </w:rPr>
      <w:t>23500-</w:t>
    </w:r>
    <w:r>
      <w:rPr>
        <w:b/>
        <w:bCs/>
        <w:sz w:val="24"/>
        <w:szCs w:val="24"/>
        <w:lang w:val="kk-KZ"/>
      </w:rPr>
      <w:t>2</w:t>
    </w:r>
  </w:p>
  <w:p w:rsidR="00BD5AD7" w:rsidRPr="00293FB0" w:rsidRDefault="00BD5AD7" w:rsidP="00043785">
    <w:pPr>
      <w:tabs>
        <w:tab w:val="left" w:pos="4962"/>
        <w:tab w:val="left" w:pos="5812"/>
        <w:tab w:val="left" w:pos="6379"/>
        <w:tab w:val="left" w:pos="6663"/>
        <w:tab w:val="left" w:pos="6946"/>
        <w:tab w:val="left" w:pos="7230"/>
      </w:tabs>
      <w:ind w:left="4962" w:firstLine="0"/>
      <w:jc w:val="right"/>
      <w:rPr>
        <w:sz w:val="24"/>
        <w:szCs w:val="24"/>
      </w:rPr>
    </w:pPr>
    <w:r w:rsidRPr="00293FB0">
      <w:rPr>
        <w:i/>
        <w:sz w:val="24"/>
        <w:szCs w:val="24"/>
      </w:rPr>
      <w:t>(проект, редакция 1)</w:t>
    </w:r>
    <w:r w:rsidRPr="00293FB0">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AD7" w:rsidRPr="006B5AD6" w:rsidRDefault="00BD5AD7" w:rsidP="00984A7D">
    <w:pPr>
      <w:pStyle w:val="a6"/>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AD7" w:rsidRDefault="00BD5AD7"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BD5AD7" w:rsidRDefault="00BD5AD7"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FE755CD"/>
    <w:multiLevelType w:val="hybridMultilevel"/>
    <w:tmpl w:val="C1A454D8"/>
    <w:lvl w:ilvl="0" w:tplc="3CD65038">
      <w:start w:val="1"/>
      <w:numFmt w:val="lowerLetter"/>
      <w:lvlText w:val="%1"/>
      <w:lvlJc w:val="left"/>
      <w:pPr>
        <w:ind w:left="45" w:hanging="341"/>
      </w:pPr>
      <w:rPr>
        <w:rFonts w:ascii="Cambria" w:eastAsia="Cambria" w:hAnsi="Cambria" w:cs="Cambria" w:hint="default"/>
        <w:color w:val="231F20"/>
        <w:w w:val="102"/>
        <w:position w:val="4"/>
        <w:sz w:val="14"/>
        <w:szCs w:val="14"/>
        <w:lang w:val="en-US" w:eastAsia="en-US" w:bidi="ar-SA"/>
      </w:rPr>
    </w:lvl>
    <w:lvl w:ilvl="1" w:tplc="FBB60E68">
      <w:numFmt w:val="bullet"/>
      <w:lvlText w:val="•"/>
      <w:lvlJc w:val="left"/>
      <w:pPr>
        <w:ind w:left="715" w:hanging="341"/>
      </w:pPr>
      <w:rPr>
        <w:rFonts w:hint="default"/>
        <w:lang w:val="en-US" w:eastAsia="en-US" w:bidi="ar-SA"/>
      </w:rPr>
    </w:lvl>
    <w:lvl w:ilvl="2" w:tplc="F17846F0">
      <w:numFmt w:val="bullet"/>
      <w:lvlText w:val="•"/>
      <w:lvlJc w:val="left"/>
      <w:pPr>
        <w:ind w:left="1390" w:hanging="341"/>
      </w:pPr>
      <w:rPr>
        <w:rFonts w:hint="default"/>
        <w:lang w:val="en-US" w:eastAsia="en-US" w:bidi="ar-SA"/>
      </w:rPr>
    </w:lvl>
    <w:lvl w:ilvl="3" w:tplc="BCD6E84A">
      <w:numFmt w:val="bullet"/>
      <w:lvlText w:val="•"/>
      <w:lvlJc w:val="left"/>
      <w:pPr>
        <w:ind w:left="2065" w:hanging="341"/>
      </w:pPr>
      <w:rPr>
        <w:rFonts w:hint="default"/>
        <w:lang w:val="en-US" w:eastAsia="en-US" w:bidi="ar-SA"/>
      </w:rPr>
    </w:lvl>
    <w:lvl w:ilvl="4" w:tplc="F7E253E4">
      <w:numFmt w:val="bullet"/>
      <w:lvlText w:val="•"/>
      <w:lvlJc w:val="left"/>
      <w:pPr>
        <w:ind w:left="2740" w:hanging="341"/>
      </w:pPr>
      <w:rPr>
        <w:rFonts w:hint="default"/>
        <w:lang w:val="en-US" w:eastAsia="en-US" w:bidi="ar-SA"/>
      </w:rPr>
    </w:lvl>
    <w:lvl w:ilvl="5" w:tplc="D4E88A8A">
      <w:numFmt w:val="bullet"/>
      <w:lvlText w:val="•"/>
      <w:lvlJc w:val="left"/>
      <w:pPr>
        <w:ind w:left="3415" w:hanging="341"/>
      </w:pPr>
      <w:rPr>
        <w:rFonts w:hint="default"/>
        <w:lang w:val="en-US" w:eastAsia="en-US" w:bidi="ar-SA"/>
      </w:rPr>
    </w:lvl>
    <w:lvl w:ilvl="6" w:tplc="51441C38">
      <w:numFmt w:val="bullet"/>
      <w:lvlText w:val="•"/>
      <w:lvlJc w:val="left"/>
      <w:pPr>
        <w:ind w:left="4090" w:hanging="341"/>
      </w:pPr>
      <w:rPr>
        <w:rFonts w:hint="default"/>
        <w:lang w:val="en-US" w:eastAsia="en-US" w:bidi="ar-SA"/>
      </w:rPr>
    </w:lvl>
    <w:lvl w:ilvl="7" w:tplc="1510740C">
      <w:numFmt w:val="bullet"/>
      <w:lvlText w:val="•"/>
      <w:lvlJc w:val="left"/>
      <w:pPr>
        <w:ind w:left="4765" w:hanging="341"/>
      </w:pPr>
      <w:rPr>
        <w:rFonts w:hint="default"/>
        <w:lang w:val="en-US" w:eastAsia="en-US" w:bidi="ar-SA"/>
      </w:rPr>
    </w:lvl>
    <w:lvl w:ilvl="8" w:tplc="6DF0EF04">
      <w:numFmt w:val="bullet"/>
      <w:lvlText w:val="•"/>
      <w:lvlJc w:val="left"/>
      <w:pPr>
        <w:ind w:left="5440" w:hanging="341"/>
      </w:pPr>
      <w:rPr>
        <w:rFonts w:hint="default"/>
        <w:lang w:val="en-US" w:eastAsia="en-US" w:bidi="ar-SA"/>
      </w:rPr>
    </w:lvl>
  </w:abstractNum>
  <w:abstractNum w:abstractNumId="4">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0">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21432A"/>
    <w:multiLevelType w:val="hybridMultilevel"/>
    <w:tmpl w:val="82B24B22"/>
    <w:lvl w:ilvl="0" w:tplc="F202DD9E">
      <w:start w:val="1"/>
      <w:numFmt w:val="bullet"/>
      <w:lvlText w:val="-"/>
      <w:lvlJc w:val="left"/>
      <w:pPr>
        <w:ind w:left="927" w:hanging="360"/>
      </w:pPr>
      <w:rPr>
        <w:rFonts w:ascii="Times New Roman" w:eastAsia="SimSu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8">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2"/>
  </w:num>
  <w:num w:numId="2">
    <w:abstractNumId w:val="20"/>
  </w:num>
  <w:num w:numId="3">
    <w:abstractNumId w:val="24"/>
  </w:num>
  <w:num w:numId="4">
    <w:abstractNumId w:val="18"/>
  </w:num>
  <w:num w:numId="5">
    <w:abstractNumId w:val="15"/>
  </w:num>
  <w:num w:numId="6">
    <w:abstractNumId w:val="29"/>
  </w:num>
  <w:num w:numId="7">
    <w:abstractNumId w:val="25"/>
  </w:num>
  <w:num w:numId="8">
    <w:abstractNumId w:val="4"/>
  </w:num>
  <w:num w:numId="9">
    <w:abstractNumId w:val="2"/>
  </w:num>
  <w:num w:numId="10">
    <w:abstractNumId w:val="7"/>
  </w:num>
  <w:num w:numId="11">
    <w:abstractNumId w:val="28"/>
  </w:num>
  <w:num w:numId="12">
    <w:abstractNumId w:val="26"/>
  </w:num>
  <w:num w:numId="13">
    <w:abstractNumId w:val="8"/>
  </w:num>
  <w:num w:numId="14">
    <w:abstractNumId w:val="19"/>
  </w:num>
  <w:num w:numId="15">
    <w:abstractNumId w:val="9"/>
  </w:num>
  <w:num w:numId="16">
    <w:abstractNumId w:val="13"/>
  </w:num>
  <w:num w:numId="17">
    <w:abstractNumId w:val="27"/>
  </w:num>
  <w:num w:numId="18">
    <w:abstractNumId w:val="1"/>
  </w:num>
  <w:num w:numId="19">
    <w:abstractNumId w:val="16"/>
  </w:num>
  <w:num w:numId="20">
    <w:abstractNumId w:val="6"/>
  </w:num>
  <w:num w:numId="21">
    <w:abstractNumId w:val="17"/>
  </w:num>
  <w:num w:numId="22">
    <w:abstractNumId w:val="21"/>
  </w:num>
  <w:num w:numId="23">
    <w:abstractNumId w:val="22"/>
  </w:num>
  <w:num w:numId="24">
    <w:abstractNumId w:val="11"/>
  </w:num>
  <w:num w:numId="25">
    <w:abstractNumId w:val="5"/>
  </w:num>
  <w:num w:numId="26">
    <w:abstractNumId w:val="10"/>
  </w:num>
  <w:num w:numId="27">
    <w:abstractNumId w:val="23"/>
  </w:num>
  <w:num w:numId="28">
    <w:abstractNumId w:val="14"/>
  </w:num>
  <w:num w:numId="29">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55A1"/>
    <w:rsid w:val="00020A5A"/>
    <w:rsid w:val="00026C24"/>
    <w:rsid w:val="00026FB0"/>
    <w:rsid w:val="0003042E"/>
    <w:rsid w:val="00030B24"/>
    <w:rsid w:val="000335FE"/>
    <w:rsid w:val="000403D8"/>
    <w:rsid w:val="00043785"/>
    <w:rsid w:val="0004626C"/>
    <w:rsid w:val="00051E83"/>
    <w:rsid w:val="000521FE"/>
    <w:rsid w:val="000538D8"/>
    <w:rsid w:val="00053DE7"/>
    <w:rsid w:val="0005592E"/>
    <w:rsid w:val="000563DC"/>
    <w:rsid w:val="00060070"/>
    <w:rsid w:val="00061007"/>
    <w:rsid w:val="0006204B"/>
    <w:rsid w:val="000635E0"/>
    <w:rsid w:val="00063FCB"/>
    <w:rsid w:val="000705E5"/>
    <w:rsid w:val="0007182B"/>
    <w:rsid w:val="0007398C"/>
    <w:rsid w:val="00076BA1"/>
    <w:rsid w:val="00080634"/>
    <w:rsid w:val="0009079A"/>
    <w:rsid w:val="0009462D"/>
    <w:rsid w:val="00094F05"/>
    <w:rsid w:val="00095582"/>
    <w:rsid w:val="00095FA9"/>
    <w:rsid w:val="00097ED7"/>
    <w:rsid w:val="000A2170"/>
    <w:rsid w:val="000A3CF0"/>
    <w:rsid w:val="000A68F1"/>
    <w:rsid w:val="000A7071"/>
    <w:rsid w:val="000B3A50"/>
    <w:rsid w:val="000B5408"/>
    <w:rsid w:val="000B66DE"/>
    <w:rsid w:val="000C2855"/>
    <w:rsid w:val="000C3654"/>
    <w:rsid w:val="000C409C"/>
    <w:rsid w:val="000C50C5"/>
    <w:rsid w:val="000C6F27"/>
    <w:rsid w:val="000C6F62"/>
    <w:rsid w:val="000C7099"/>
    <w:rsid w:val="000C7A56"/>
    <w:rsid w:val="000D0A99"/>
    <w:rsid w:val="000D0F91"/>
    <w:rsid w:val="000D1C92"/>
    <w:rsid w:val="000D3272"/>
    <w:rsid w:val="000D3602"/>
    <w:rsid w:val="000D763A"/>
    <w:rsid w:val="000E1DAC"/>
    <w:rsid w:val="000E5219"/>
    <w:rsid w:val="000E58CC"/>
    <w:rsid w:val="000E645D"/>
    <w:rsid w:val="000E6A07"/>
    <w:rsid w:val="000F376F"/>
    <w:rsid w:val="000F5C99"/>
    <w:rsid w:val="00101F88"/>
    <w:rsid w:val="001058B2"/>
    <w:rsid w:val="001137DD"/>
    <w:rsid w:val="00114540"/>
    <w:rsid w:val="001149C6"/>
    <w:rsid w:val="00122028"/>
    <w:rsid w:val="00124804"/>
    <w:rsid w:val="00125385"/>
    <w:rsid w:val="0012589E"/>
    <w:rsid w:val="00126C0B"/>
    <w:rsid w:val="001316C6"/>
    <w:rsid w:val="00131AAD"/>
    <w:rsid w:val="00132CF2"/>
    <w:rsid w:val="00134B8F"/>
    <w:rsid w:val="00134FAD"/>
    <w:rsid w:val="0013542E"/>
    <w:rsid w:val="001363E4"/>
    <w:rsid w:val="00136B50"/>
    <w:rsid w:val="001413FF"/>
    <w:rsid w:val="00146F35"/>
    <w:rsid w:val="001525DC"/>
    <w:rsid w:val="00153156"/>
    <w:rsid w:val="00153942"/>
    <w:rsid w:val="00155558"/>
    <w:rsid w:val="00155CA5"/>
    <w:rsid w:val="0015640B"/>
    <w:rsid w:val="001566FE"/>
    <w:rsid w:val="00161288"/>
    <w:rsid w:val="00161F1E"/>
    <w:rsid w:val="00163312"/>
    <w:rsid w:val="00165D78"/>
    <w:rsid w:val="001673BC"/>
    <w:rsid w:val="001732C8"/>
    <w:rsid w:val="00175527"/>
    <w:rsid w:val="00175B85"/>
    <w:rsid w:val="00177B14"/>
    <w:rsid w:val="00177BA7"/>
    <w:rsid w:val="0018229B"/>
    <w:rsid w:val="0018348B"/>
    <w:rsid w:val="00184ECE"/>
    <w:rsid w:val="00185445"/>
    <w:rsid w:val="00187140"/>
    <w:rsid w:val="001901C2"/>
    <w:rsid w:val="001952D8"/>
    <w:rsid w:val="001A2D9B"/>
    <w:rsid w:val="001A3DFE"/>
    <w:rsid w:val="001A4B2A"/>
    <w:rsid w:val="001A5D53"/>
    <w:rsid w:val="001B40EA"/>
    <w:rsid w:val="001B674F"/>
    <w:rsid w:val="001B6D4B"/>
    <w:rsid w:val="001C14ED"/>
    <w:rsid w:val="001C5D43"/>
    <w:rsid w:val="001C6CA0"/>
    <w:rsid w:val="001D0FD6"/>
    <w:rsid w:val="001D2C0A"/>
    <w:rsid w:val="001D3917"/>
    <w:rsid w:val="001D4249"/>
    <w:rsid w:val="001D68BB"/>
    <w:rsid w:val="001D6FE1"/>
    <w:rsid w:val="001E0650"/>
    <w:rsid w:val="001E1AC5"/>
    <w:rsid w:val="001E3840"/>
    <w:rsid w:val="001E47F5"/>
    <w:rsid w:val="001E5FE4"/>
    <w:rsid w:val="001E6CE0"/>
    <w:rsid w:val="001E6E0F"/>
    <w:rsid w:val="001F1253"/>
    <w:rsid w:val="001F44BF"/>
    <w:rsid w:val="001F6396"/>
    <w:rsid w:val="00201EA5"/>
    <w:rsid w:val="00202085"/>
    <w:rsid w:val="0020330B"/>
    <w:rsid w:val="00204C12"/>
    <w:rsid w:val="00205AA8"/>
    <w:rsid w:val="00207F9A"/>
    <w:rsid w:val="00212837"/>
    <w:rsid w:val="00213F47"/>
    <w:rsid w:val="00217255"/>
    <w:rsid w:val="00217934"/>
    <w:rsid w:val="002263A5"/>
    <w:rsid w:val="002272A3"/>
    <w:rsid w:val="00234125"/>
    <w:rsid w:val="00235ADE"/>
    <w:rsid w:val="0023677B"/>
    <w:rsid w:val="0023683B"/>
    <w:rsid w:val="00242A05"/>
    <w:rsid w:val="002475FB"/>
    <w:rsid w:val="0025036E"/>
    <w:rsid w:val="002545EC"/>
    <w:rsid w:val="00254FD9"/>
    <w:rsid w:val="002553C9"/>
    <w:rsid w:val="0025571E"/>
    <w:rsid w:val="00261D8B"/>
    <w:rsid w:val="0027455B"/>
    <w:rsid w:val="002756EE"/>
    <w:rsid w:val="002837DD"/>
    <w:rsid w:val="00284BB9"/>
    <w:rsid w:val="00287548"/>
    <w:rsid w:val="00287FA1"/>
    <w:rsid w:val="00293510"/>
    <w:rsid w:val="0029379D"/>
    <w:rsid w:val="00293FB0"/>
    <w:rsid w:val="002947AC"/>
    <w:rsid w:val="00296017"/>
    <w:rsid w:val="002A0FB1"/>
    <w:rsid w:val="002A220D"/>
    <w:rsid w:val="002A3AA1"/>
    <w:rsid w:val="002A445A"/>
    <w:rsid w:val="002A4B5E"/>
    <w:rsid w:val="002A521E"/>
    <w:rsid w:val="002A6AD5"/>
    <w:rsid w:val="002B02CA"/>
    <w:rsid w:val="002B4710"/>
    <w:rsid w:val="002C27CC"/>
    <w:rsid w:val="002C32F4"/>
    <w:rsid w:val="002C373D"/>
    <w:rsid w:val="002C64A9"/>
    <w:rsid w:val="002D1B6E"/>
    <w:rsid w:val="002D34EC"/>
    <w:rsid w:val="002D7376"/>
    <w:rsid w:val="002E484B"/>
    <w:rsid w:val="002E7FB6"/>
    <w:rsid w:val="002F243F"/>
    <w:rsid w:val="002F2E07"/>
    <w:rsid w:val="002F3D24"/>
    <w:rsid w:val="002F4543"/>
    <w:rsid w:val="002F7322"/>
    <w:rsid w:val="003004C6"/>
    <w:rsid w:val="00300AD0"/>
    <w:rsid w:val="003067E0"/>
    <w:rsid w:val="00313C6D"/>
    <w:rsid w:val="0031693B"/>
    <w:rsid w:val="00324043"/>
    <w:rsid w:val="00330AE3"/>
    <w:rsid w:val="00332229"/>
    <w:rsid w:val="00332CB3"/>
    <w:rsid w:val="00336946"/>
    <w:rsid w:val="00342003"/>
    <w:rsid w:val="003445F4"/>
    <w:rsid w:val="0034493F"/>
    <w:rsid w:val="003503E7"/>
    <w:rsid w:val="00351E07"/>
    <w:rsid w:val="00352735"/>
    <w:rsid w:val="003534B4"/>
    <w:rsid w:val="003544FC"/>
    <w:rsid w:val="00357785"/>
    <w:rsid w:val="00357BA2"/>
    <w:rsid w:val="00360D8E"/>
    <w:rsid w:val="00370004"/>
    <w:rsid w:val="00376610"/>
    <w:rsid w:val="003770E4"/>
    <w:rsid w:val="00381E2F"/>
    <w:rsid w:val="003826A8"/>
    <w:rsid w:val="00383ACE"/>
    <w:rsid w:val="00385787"/>
    <w:rsid w:val="003862A1"/>
    <w:rsid w:val="00390755"/>
    <w:rsid w:val="0039099B"/>
    <w:rsid w:val="00391E08"/>
    <w:rsid w:val="00391FA7"/>
    <w:rsid w:val="003922FE"/>
    <w:rsid w:val="00393E08"/>
    <w:rsid w:val="003A00AF"/>
    <w:rsid w:val="003A4318"/>
    <w:rsid w:val="003A4AFD"/>
    <w:rsid w:val="003B2100"/>
    <w:rsid w:val="003B5927"/>
    <w:rsid w:val="003C2AA8"/>
    <w:rsid w:val="003C33DA"/>
    <w:rsid w:val="003C37EB"/>
    <w:rsid w:val="003D0AC9"/>
    <w:rsid w:val="003D0C21"/>
    <w:rsid w:val="003D20F3"/>
    <w:rsid w:val="003E0AD0"/>
    <w:rsid w:val="003E19EC"/>
    <w:rsid w:val="003E2EFE"/>
    <w:rsid w:val="003E3CA2"/>
    <w:rsid w:val="003E3ECD"/>
    <w:rsid w:val="003F4D84"/>
    <w:rsid w:val="00400CF4"/>
    <w:rsid w:val="0040191E"/>
    <w:rsid w:val="00406891"/>
    <w:rsid w:val="00415B41"/>
    <w:rsid w:val="004169B6"/>
    <w:rsid w:val="00416E69"/>
    <w:rsid w:val="00421FF9"/>
    <w:rsid w:val="00424362"/>
    <w:rsid w:val="0042441F"/>
    <w:rsid w:val="004250AA"/>
    <w:rsid w:val="00425F0D"/>
    <w:rsid w:val="0042776A"/>
    <w:rsid w:val="00442CD4"/>
    <w:rsid w:val="0044688F"/>
    <w:rsid w:val="004549B9"/>
    <w:rsid w:val="00455F0F"/>
    <w:rsid w:val="0045606F"/>
    <w:rsid w:val="004563A5"/>
    <w:rsid w:val="00457FEC"/>
    <w:rsid w:val="004636A8"/>
    <w:rsid w:val="00463EC4"/>
    <w:rsid w:val="0046790C"/>
    <w:rsid w:val="00470793"/>
    <w:rsid w:val="0047092E"/>
    <w:rsid w:val="004719BF"/>
    <w:rsid w:val="00475352"/>
    <w:rsid w:val="00477414"/>
    <w:rsid w:val="00481544"/>
    <w:rsid w:val="0048155A"/>
    <w:rsid w:val="00482D4F"/>
    <w:rsid w:val="0048312C"/>
    <w:rsid w:val="00485CF6"/>
    <w:rsid w:val="004904A4"/>
    <w:rsid w:val="00492057"/>
    <w:rsid w:val="004926C0"/>
    <w:rsid w:val="004928BC"/>
    <w:rsid w:val="00492E5D"/>
    <w:rsid w:val="00493F66"/>
    <w:rsid w:val="00495148"/>
    <w:rsid w:val="00497FD3"/>
    <w:rsid w:val="004A226E"/>
    <w:rsid w:val="004A2BA4"/>
    <w:rsid w:val="004A2CF3"/>
    <w:rsid w:val="004A3934"/>
    <w:rsid w:val="004A7D79"/>
    <w:rsid w:val="004B39B6"/>
    <w:rsid w:val="004B7F4C"/>
    <w:rsid w:val="004C0739"/>
    <w:rsid w:val="004C0DA7"/>
    <w:rsid w:val="004C6B72"/>
    <w:rsid w:val="004D0D2A"/>
    <w:rsid w:val="004D0FF1"/>
    <w:rsid w:val="004D53F2"/>
    <w:rsid w:val="004D6C19"/>
    <w:rsid w:val="004E000D"/>
    <w:rsid w:val="004E7EA8"/>
    <w:rsid w:val="004F2FFE"/>
    <w:rsid w:val="004F3BC9"/>
    <w:rsid w:val="004F63EC"/>
    <w:rsid w:val="00503FDA"/>
    <w:rsid w:val="00512DEC"/>
    <w:rsid w:val="0051402F"/>
    <w:rsid w:val="00517411"/>
    <w:rsid w:val="0053686B"/>
    <w:rsid w:val="005375C0"/>
    <w:rsid w:val="00537A88"/>
    <w:rsid w:val="00541AC2"/>
    <w:rsid w:val="00542B75"/>
    <w:rsid w:val="00543C23"/>
    <w:rsid w:val="00546C16"/>
    <w:rsid w:val="005517BF"/>
    <w:rsid w:val="00552CAF"/>
    <w:rsid w:val="005550C6"/>
    <w:rsid w:val="00556EA3"/>
    <w:rsid w:val="005637F6"/>
    <w:rsid w:val="005667DC"/>
    <w:rsid w:val="0056725E"/>
    <w:rsid w:val="00570FE4"/>
    <w:rsid w:val="005714C3"/>
    <w:rsid w:val="0057258A"/>
    <w:rsid w:val="0057285C"/>
    <w:rsid w:val="00573BC3"/>
    <w:rsid w:val="00583D32"/>
    <w:rsid w:val="0059390B"/>
    <w:rsid w:val="00594C0E"/>
    <w:rsid w:val="00594E98"/>
    <w:rsid w:val="00596DAF"/>
    <w:rsid w:val="005974E3"/>
    <w:rsid w:val="005A017C"/>
    <w:rsid w:val="005A2EFF"/>
    <w:rsid w:val="005A58BC"/>
    <w:rsid w:val="005A7178"/>
    <w:rsid w:val="005B10A6"/>
    <w:rsid w:val="005B4647"/>
    <w:rsid w:val="005B5585"/>
    <w:rsid w:val="005B5E8F"/>
    <w:rsid w:val="005C0107"/>
    <w:rsid w:val="005C1DAF"/>
    <w:rsid w:val="005C272C"/>
    <w:rsid w:val="005C2D19"/>
    <w:rsid w:val="005C2DAB"/>
    <w:rsid w:val="005E0190"/>
    <w:rsid w:val="005E25B6"/>
    <w:rsid w:val="005E29CB"/>
    <w:rsid w:val="005E2E30"/>
    <w:rsid w:val="005E3629"/>
    <w:rsid w:val="005E5B05"/>
    <w:rsid w:val="005E5C72"/>
    <w:rsid w:val="005E656F"/>
    <w:rsid w:val="005F6B6E"/>
    <w:rsid w:val="00603EE9"/>
    <w:rsid w:val="00605A1A"/>
    <w:rsid w:val="0061598B"/>
    <w:rsid w:val="00616559"/>
    <w:rsid w:val="006168D6"/>
    <w:rsid w:val="00617914"/>
    <w:rsid w:val="006205B3"/>
    <w:rsid w:val="006215F0"/>
    <w:rsid w:val="00621A0D"/>
    <w:rsid w:val="006243D4"/>
    <w:rsid w:val="00624E92"/>
    <w:rsid w:val="006268CD"/>
    <w:rsid w:val="006269D3"/>
    <w:rsid w:val="006278A5"/>
    <w:rsid w:val="00630CB4"/>
    <w:rsid w:val="00634736"/>
    <w:rsid w:val="006421D4"/>
    <w:rsid w:val="0065051C"/>
    <w:rsid w:val="00651729"/>
    <w:rsid w:val="006520AE"/>
    <w:rsid w:val="0065218D"/>
    <w:rsid w:val="006554E7"/>
    <w:rsid w:val="00655E0F"/>
    <w:rsid w:val="00656FB4"/>
    <w:rsid w:val="0065772A"/>
    <w:rsid w:val="006613BB"/>
    <w:rsid w:val="006641B7"/>
    <w:rsid w:val="00665703"/>
    <w:rsid w:val="0066689D"/>
    <w:rsid w:val="00674D1F"/>
    <w:rsid w:val="00674D71"/>
    <w:rsid w:val="00674FF6"/>
    <w:rsid w:val="00675094"/>
    <w:rsid w:val="006770CB"/>
    <w:rsid w:val="006772BB"/>
    <w:rsid w:val="0067763C"/>
    <w:rsid w:val="00682AEF"/>
    <w:rsid w:val="00684209"/>
    <w:rsid w:val="006860DB"/>
    <w:rsid w:val="00686335"/>
    <w:rsid w:val="006865BC"/>
    <w:rsid w:val="00687B2E"/>
    <w:rsid w:val="00694478"/>
    <w:rsid w:val="006964A0"/>
    <w:rsid w:val="00697ABB"/>
    <w:rsid w:val="00697C06"/>
    <w:rsid w:val="006A25EF"/>
    <w:rsid w:val="006A2619"/>
    <w:rsid w:val="006A2E1E"/>
    <w:rsid w:val="006A6AF4"/>
    <w:rsid w:val="006B0057"/>
    <w:rsid w:val="006B10E0"/>
    <w:rsid w:val="006B1959"/>
    <w:rsid w:val="006B40FD"/>
    <w:rsid w:val="006C0DD6"/>
    <w:rsid w:val="006C1581"/>
    <w:rsid w:val="006C3D1D"/>
    <w:rsid w:val="006C5B66"/>
    <w:rsid w:val="006D0CE5"/>
    <w:rsid w:val="006D34C2"/>
    <w:rsid w:val="006D3ADF"/>
    <w:rsid w:val="006D4651"/>
    <w:rsid w:val="006D6270"/>
    <w:rsid w:val="006D6D0F"/>
    <w:rsid w:val="006E1FFD"/>
    <w:rsid w:val="006E205E"/>
    <w:rsid w:val="006E40BF"/>
    <w:rsid w:val="006E611F"/>
    <w:rsid w:val="006E6469"/>
    <w:rsid w:val="006E6C43"/>
    <w:rsid w:val="006E762D"/>
    <w:rsid w:val="006F6926"/>
    <w:rsid w:val="007024FB"/>
    <w:rsid w:val="00703576"/>
    <w:rsid w:val="00704A30"/>
    <w:rsid w:val="00707AD3"/>
    <w:rsid w:val="007102E0"/>
    <w:rsid w:val="00710DF9"/>
    <w:rsid w:val="007149E6"/>
    <w:rsid w:val="00714EBF"/>
    <w:rsid w:val="0071522A"/>
    <w:rsid w:val="00716689"/>
    <w:rsid w:val="00716F1C"/>
    <w:rsid w:val="00717D31"/>
    <w:rsid w:val="0072058C"/>
    <w:rsid w:val="0072218C"/>
    <w:rsid w:val="00723839"/>
    <w:rsid w:val="007263E2"/>
    <w:rsid w:val="0072684B"/>
    <w:rsid w:val="007270ED"/>
    <w:rsid w:val="00730741"/>
    <w:rsid w:val="00730C23"/>
    <w:rsid w:val="00730CE6"/>
    <w:rsid w:val="00733187"/>
    <w:rsid w:val="007355B5"/>
    <w:rsid w:val="007363E0"/>
    <w:rsid w:val="00737F52"/>
    <w:rsid w:val="007402E3"/>
    <w:rsid w:val="00742D30"/>
    <w:rsid w:val="00744A34"/>
    <w:rsid w:val="00750DEC"/>
    <w:rsid w:val="007524AB"/>
    <w:rsid w:val="007536D6"/>
    <w:rsid w:val="00753B05"/>
    <w:rsid w:val="00756D9D"/>
    <w:rsid w:val="007611F9"/>
    <w:rsid w:val="00761BAB"/>
    <w:rsid w:val="0076284A"/>
    <w:rsid w:val="00767306"/>
    <w:rsid w:val="00767ED8"/>
    <w:rsid w:val="00774756"/>
    <w:rsid w:val="00774BF7"/>
    <w:rsid w:val="00774D99"/>
    <w:rsid w:val="007753A3"/>
    <w:rsid w:val="00775BA5"/>
    <w:rsid w:val="00775FE3"/>
    <w:rsid w:val="007857F3"/>
    <w:rsid w:val="00786702"/>
    <w:rsid w:val="00787691"/>
    <w:rsid w:val="007A1ABB"/>
    <w:rsid w:val="007A1C11"/>
    <w:rsid w:val="007A330F"/>
    <w:rsid w:val="007A64C9"/>
    <w:rsid w:val="007A73B1"/>
    <w:rsid w:val="007B18E3"/>
    <w:rsid w:val="007B2F0E"/>
    <w:rsid w:val="007B4BC8"/>
    <w:rsid w:val="007C163C"/>
    <w:rsid w:val="007C39C8"/>
    <w:rsid w:val="007C4044"/>
    <w:rsid w:val="007C4900"/>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44A7"/>
    <w:rsid w:val="0080492E"/>
    <w:rsid w:val="00806722"/>
    <w:rsid w:val="00807A1B"/>
    <w:rsid w:val="00810029"/>
    <w:rsid w:val="0081044B"/>
    <w:rsid w:val="00815071"/>
    <w:rsid w:val="008169CB"/>
    <w:rsid w:val="00817F88"/>
    <w:rsid w:val="00820C24"/>
    <w:rsid w:val="00824C2F"/>
    <w:rsid w:val="008255D9"/>
    <w:rsid w:val="00826F5F"/>
    <w:rsid w:val="008274E4"/>
    <w:rsid w:val="0083192B"/>
    <w:rsid w:val="00835181"/>
    <w:rsid w:val="00837B92"/>
    <w:rsid w:val="0084103F"/>
    <w:rsid w:val="00841BD9"/>
    <w:rsid w:val="00842167"/>
    <w:rsid w:val="00844595"/>
    <w:rsid w:val="008548C8"/>
    <w:rsid w:val="00856164"/>
    <w:rsid w:val="00856B7D"/>
    <w:rsid w:val="00860443"/>
    <w:rsid w:val="00860773"/>
    <w:rsid w:val="00863099"/>
    <w:rsid w:val="008642B1"/>
    <w:rsid w:val="00866C3A"/>
    <w:rsid w:val="00867A0B"/>
    <w:rsid w:val="00871CBA"/>
    <w:rsid w:val="00874856"/>
    <w:rsid w:val="008748AF"/>
    <w:rsid w:val="00875501"/>
    <w:rsid w:val="00877C9D"/>
    <w:rsid w:val="00880C51"/>
    <w:rsid w:val="00880D41"/>
    <w:rsid w:val="00882689"/>
    <w:rsid w:val="00886084"/>
    <w:rsid w:val="008870D8"/>
    <w:rsid w:val="00887D76"/>
    <w:rsid w:val="008A7126"/>
    <w:rsid w:val="008A7C3B"/>
    <w:rsid w:val="008B1FB2"/>
    <w:rsid w:val="008B2C67"/>
    <w:rsid w:val="008B2E44"/>
    <w:rsid w:val="008C1C51"/>
    <w:rsid w:val="008C21FB"/>
    <w:rsid w:val="008C23D3"/>
    <w:rsid w:val="008C3149"/>
    <w:rsid w:val="008C4EFC"/>
    <w:rsid w:val="008C544E"/>
    <w:rsid w:val="008C62EA"/>
    <w:rsid w:val="008D23A6"/>
    <w:rsid w:val="008D47BE"/>
    <w:rsid w:val="008D4B99"/>
    <w:rsid w:val="008D50E8"/>
    <w:rsid w:val="008D6E3B"/>
    <w:rsid w:val="008E0BD3"/>
    <w:rsid w:val="008E2DFD"/>
    <w:rsid w:val="008E3734"/>
    <w:rsid w:val="008E5467"/>
    <w:rsid w:val="008F0224"/>
    <w:rsid w:val="008F1682"/>
    <w:rsid w:val="008F69AD"/>
    <w:rsid w:val="008F6BF6"/>
    <w:rsid w:val="009005B0"/>
    <w:rsid w:val="00901E7E"/>
    <w:rsid w:val="009036BD"/>
    <w:rsid w:val="00903F36"/>
    <w:rsid w:val="0090548A"/>
    <w:rsid w:val="009068D2"/>
    <w:rsid w:val="00907F3B"/>
    <w:rsid w:val="00911BB9"/>
    <w:rsid w:val="00912726"/>
    <w:rsid w:val="00912ABD"/>
    <w:rsid w:val="00912B02"/>
    <w:rsid w:val="00913E1A"/>
    <w:rsid w:val="00914639"/>
    <w:rsid w:val="00915718"/>
    <w:rsid w:val="0092075A"/>
    <w:rsid w:val="009213BD"/>
    <w:rsid w:val="00922222"/>
    <w:rsid w:val="0092364D"/>
    <w:rsid w:val="0092505C"/>
    <w:rsid w:val="009250E4"/>
    <w:rsid w:val="00925D7B"/>
    <w:rsid w:val="00926100"/>
    <w:rsid w:val="009270E7"/>
    <w:rsid w:val="00932653"/>
    <w:rsid w:val="00934602"/>
    <w:rsid w:val="00936277"/>
    <w:rsid w:val="00940D2A"/>
    <w:rsid w:val="0094778F"/>
    <w:rsid w:val="009478D3"/>
    <w:rsid w:val="00962BBB"/>
    <w:rsid w:val="00963648"/>
    <w:rsid w:val="00963C66"/>
    <w:rsid w:val="009650D7"/>
    <w:rsid w:val="0096538C"/>
    <w:rsid w:val="00965441"/>
    <w:rsid w:val="00967309"/>
    <w:rsid w:val="00971BB1"/>
    <w:rsid w:val="009761C1"/>
    <w:rsid w:val="0097622B"/>
    <w:rsid w:val="0097663C"/>
    <w:rsid w:val="009766D2"/>
    <w:rsid w:val="009770BB"/>
    <w:rsid w:val="00984A7D"/>
    <w:rsid w:val="00991E64"/>
    <w:rsid w:val="009921D4"/>
    <w:rsid w:val="009922F3"/>
    <w:rsid w:val="00996D48"/>
    <w:rsid w:val="009A142B"/>
    <w:rsid w:val="009A265E"/>
    <w:rsid w:val="009A2FE1"/>
    <w:rsid w:val="009A5357"/>
    <w:rsid w:val="009B0829"/>
    <w:rsid w:val="009B0C09"/>
    <w:rsid w:val="009B14F3"/>
    <w:rsid w:val="009B2123"/>
    <w:rsid w:val="009B3D85"/>
    <w:rsid w:val="009B65AC"/>
    <w:rsid w:val="009C036A"/>
    <w:rsid w:val="009C2035"/>
    <w:rsid w:val="009C253A"/>
    <w:rsid w:val="009C2FBB"/>
    <w:rsid w:val="009C3DA4"/>
    <w:rsid w:val="009D012A"/>
    <w:rsid w:val="009D4C22"/>
    <w:rsid w:val="009E2BF8"/>
    <w:rsid w:val="009E42E0"/>
    <w:rsid w:val="009F2D98"/>
    <w:rsid w:val="009F7F7B"/>
    <w:rsid w:val="00A00A96"/>
    <w:rsid w:val="00A01001"/>
    <w:rsid w:val="00A02394"/>
    <w:rsid w:val="00A1102F"/>
    <w:rsid w:val="00A133CC"/>
    <w:rsid w:val="00A14453"/>
    <w:rsid w:val="00A147F8"/>
    <w:rsid w:val="00A14A11"/>
    <w:rsid w:val="00A1578F"/>
    <w:rsid w:val="00A1681C"/>
    <w:rsid w:val="00A16C0E"/>
    <w:rsid w:val="00A17A20"/>
    <w:rsid w:val="00A2132E"/>
    <w:rsid w:val="00A2228F"/>
    <w:rsid w:val="00A24025"/>
    <w:rsid w:val="00A24390"/>
    <w:rsid w:val="00A262AA"/>
    <w:rsid w:val="00A27DE9"/>
    <w:rsid w:val="00A27F7F"/>
    <w:rsid w:val="00A301DA"/>
    <w:rsid w:val="00A36170"/>
    <w:rsid w:val="00A36270"/>
    <w:rsid w:val="00A402BF"/>
    <w:rsid w:val="00A42C2F"/>
    <w:rsid w:val="00A44A9B"/>
    <w:rsid w:val="00A46DA0"/>
    <w:rsid w:val="00A50915"/>
    <w:rsid w:val="00A52C83"/>
    <w:rsid w:val="00A544A8"/>
    <w:rsid w:val="00A565BC"/>
    <w:rsid w:val="00A611C6"/>
    <w:rsid w:val="00A663B5"/>
    <w:rsid w:val="00A66E8C"/>
    <w:rsid w:val="00A70254"/>
    <w:rsid w:val="00A73BE3"/>
    <w:rsid w:val="00A76673"/>
    <w:rsid w:val="00A81C8A"/>
    <w:rsid w:val="00A85524"/>
    <w:rsid w:val="00A964B6"/>
    <w:rsid w:val="00A96EF8"/>
    <w:rsid w:val="00AA224B"/>
    <w:rsid w:val="00AA255E"/>
    <w:rsid w:val="00AA2ACA"/>
    <w:rsid w:val="00AA3D6F"/>
    <w:rsid w:val="00AA4BBE"/>
    <w:rsid w:val="00AA68DF"/>
    <w:rsid w:val="00AB32BF"/>
    <w:rsid w:val="00AB3D46"/>
    <w:rsid w:val="00AB4CF0"/>
    <w:rsid w:val="00AB53AE"/>
    <w:rsid w:val="00AB72CE"/>
    <w:rsid w:val="00AC23E3"/>
    <w:rsid w:val="00AC6CAE"/>
    <w:rsid w:val="00AD20F2"/>
    <w:rsid w:val="00AD4022"/>
    <w:rsid w:val="00AD46F6"/>
    <w:rsid w:val="00AD4CB7"/>
    <w:rsid w:val="00AD5417"/>
    <w:rsid w:val="00AD6299"/>
    <w:rsid w:val="00AE281A"/>
    <w:rsid w:val="00AF376C"/>
    <w:rsid w:val="00AF38D7"/>
    <w:rsid w:val="00AF7575"/>
    <w:rsid w:val="00B01DBF"/>
    <w:rsid w:val="00B0238E"/>
    <w:rsid w:val="00B03531"/>
    <w:rsid w:val="00B04A95"/>
    <w:rsid w:val="00B04FEE"/>
    <w:rsid w:val="00B05549"/>
    <w:rsid w:val="00B06C4F"/>
    <w:rsid w:val="00B07CEA"/>
    <w:rsid w:val="00B07EC3"/>
    <w:rsid w:val="00B11044"/>
    <w:rsid w:val="00B11D3E"/>
    <w:rsid w:val="00B1227A"/>
    <w:rsid w:val="00B15869"/>
    <w:rsid w:val="00B17343"/>
    <w:rsid w:val="00B17B9E"/>
    <w:rsid w:val="00B20F1D"/>
    <w:rsid w:val="00B213EB"/>
    <w:rsid w:val="00B25B20"/>
    <w:rsid w:val="00B26053"/>
    <w:rsid w:val="00B32AE9"/>
    <w:rsid w:val="00B34375"/>
    <w:rsid w:val="00B34FD5"/>
    <w:rsid w:val="00B35806"/>
    <w:rsid w:val="00B35BB4"/>
    <w:rsid w:val="00B36557"/>
    <w:rsid w:val="00B47641"/>
    <w:rsid w:val="00B54B30"/>
    <w:rsid w:val="00B554A5"/>
    <w:rsid w:val="00B56D84"/>
    <w:rsid w:val="00B56DD6"/>
    <w:rsid w:val="00B61031"/>
    <w:rsid w:val="00B637F6"/>
    <w:rsid w:val="00B6781F"/>
    <w:rsid w:val="00B734CA"/>
    <w:rsid w:val="00B74070"/>
    <w:rsid w:val="00B74778"/>
    <w:rsid w:val="00B75271"/>
    <w:rsid w:val="00B8241A"/>
    <w:rsid w:val="00B8256D"/>
    <w:rsid w:val="00B872DA"/>
    <w:rsid w:val="00BA16CE"/>
    <w:rsid w:val="00BA586C"/>
    <w:rsid w:val="00BA7167"/>
    <w:rsid w:val="00BB0200"/>
    <w:rsid w:val="00BB0267"/>
    <w:rsid w:val="00BB2109"/>
    <w:rsid w:val="00BB60F6"/>
    <w:rsid w:val="00BB65EA"/>
    <w:rsid w:val="00BC565F"/>
    <w:rsid w:val="00BC7005"/>
    <w:rsid w:val="00BC7240"/>
    <w:rsid w:val="00BC7247"/>
    <w:rsid w:val="00BD342E"/>
    <w:rsid w:val="00BD5AD7"/>
    <w:rsid w:val="00BD7271"/>
    <w:rsid w:val="00BE0BEA"/>
    <w:rsid w:val="00BE2000"/>
    <w:rsid w:val="00BE292F"/>
    <w:rsid w:val="00BE3E97"/>
    <w:rsid w:val="00BE3F6A"/>
    <w:rsid w:val="00BE4FFB"/>
    <w:rsid w:val="00BE79C6"/>
    <w:rsid w:val="00BF4072"/>
    <w:rsid w:val="00C00C74"/>
    <w:rsid w:val="00C0261C"/>
    <w:rsid w:val="00C02F04"/>
    <w:rsid w:val="00C034FE"/>
    <w:rsid w:val="00C05115"/>
    <w:rsid w:val="00C051CE"/>
    <w:rsid w:val="00C05356"/>
    <w:rsid w:val="00C0573D"/>
    <w:rsid w:val="00C158A4"/>
    <w:rsid w:val="00C172B6"/>
    <w:rsid w:val="00C25253"/>
    <w:rsid w:val="00C3016F"/>
    <w:rsid w:val="00C3029D"/>
    <w:rsid w:val="00C31277"/>
    <w:rsid w:val="00C31EE6"/>
    <w:rsid w:val="00C323AC"/>
    <w:rsid w:val="00C35B34"/>
    <w:rsid w:val="00C37B43"/>
    <w:rsid w:val="00C37D0A"/>
    <w:rsid w:val="00C540D1"/>
    <w:rsid w:val="00C57535"/>
    <w:rsid w:val="00C57800"/>
    <w:rsid w:val="00C6309B"/>
    <w:rsid w:val="00C64003"/>
    <w:rsid w:val="00C66C16"/>
    <w:rsid w:val="00C70A4B"/>
    <w:rsid w:val="00C7237C"/>
    <w:rsid w:val="00C75AA1"/>
    <w:rsid w:val="00C760B4"/>
    <w:rsid w:val="00C76797"/>
    <w:rsid w:val="00C76D74"/>
    <w:rsid w:val="00C8010A"/>
    <w:rsid w:val="00C837DB"/>
    <w:rsid w:val="00C843F3"/>
    <w:rsid w:val="00C86C8D"/>
    <w:rsid w:val="00C91C83"/>
    <w:rsid w:val="00C95E1D"/>
    <w:rsid w:val="00C96A8A"/>
    <w:rsid w:val="00CA5F48"/>
    <w:rsid w:val="00CA7371"/>
    <w:rsid w:val="00CB2BB2"/>
    <w:rsid w:val="00CB6D2C"/>
    <w:rsid w:val="00CC21EE"/>
    <w:rsid w:val="00CC2619"/>
    <w:rsid w:val="00CC67B1"/>
    <w:rsid w:val="00CC6C4D"/>
    <w:rsid w:val="00CC71A1"/>
    <w:rsid w:val="00CC7979"/>
    <w:rsid w:val="00CD02A6"/>
    <w:rsid w:val="00CD0E3F"/>
    <w:rsid w:val="00CD33A9"/>
    <w:rsid w:val="00CD3D08"/>
    <w:rsid w:val="00CE17E7"/>
    <w:rsid w:val="00CE1D73"/>
    <w:rsid w:val="00CE3844"/>
    <w:rsid w:val="00CE6AF8"/>
    <w:rsid w:val="00CF2759"/>
    <w:rsid w:val="00CF4661"/>
    <w:rsid w:val="00CF5CA6"/>
    <w:rsid w:val="00CF70C4"/>
    <w:rsid w:val="00D01A20"/>
    <w:rsid w:val="00D05639"/>
    <w:rsid w:val="00D05891"/>
    <w:rsid w:val="00D06CDC"/>
    <w:rsid w:val="00D07674"/>
    <w:rsid w:val="00D07957"/>
    <w:rsid w:val="00D14AD7"/>
    <w:rsid w:val="00D17026"/>
    <w:rsid w:val="00D1730B"/>
    <w:rsid w:val="00D17A61"/>
    <w:rsid w:val="00D21E8F"/>
    <w:rsid w:val="00D22931"/>
    <w:rsid w:val="00D23418"/>
    <w:rsid w:val="00D24329"/>
    <w:rsid w:val="00D26A79"/>
    <w:rsid w:val="00D26CCB"/>
    <w:rsid w:val="00D27488"/>
    <w:rsid w:val="00D319FA"/>
    <w:rsid w:val="00D41830"/>
    <w:rsid w:val="00D422DC"/>
    <w:rsid w:val="00D44A53"/>
    <w:rsid w:val="00D44CD0"/>
    <w:rsid w:val="00D46710"/>
    <w:rsid w:val="00D50633"/>
    <w:rsid w:val="00D50ED5"/>
    <w:rsid w:val="00D51A15"/>
    <w:rsid w:val="00D52719"/>
    <w:rsid w:val="00D56C8D"/>
    <w:rsid w:val="00D57E73"/>
    <w:rsid w:val="00D6540F"/>
    <w:rsid w:val="00D658AF"/>
    <w:rsid w:val="00D70628"/>
    <w:rsid w:val="00D72C6E"/>
    <w:rsid w:val="00D73A35"/>
    <w:rsid w:val="00D74280"/>
    <w:rsid w:val="00D74EA1"/>
    <w:rsid w:val="00D768B9"/>
    <w:rsid w:val="00D85CCD"/>
    <w:rsid w:val="00D8612D"/>
    <w:rsid w:val="00D90DC4"/>
    <w:rsid w:val="00D925E4"/>
    <w:rsid w:val="00D969D8"/>
    <w:rsid w:val="00DA0270"/>
    <w:rsid w:val="00DA0542"/>
    <w:rsid w:val="00DA0CF9"/>
    <w:rsid w:val="00DA0FFB"/>
    <w:rsid w:val="00DA46CB"/>
    <w:rsid w:val="00DA4837"/>
    <w:rsid w:val="00DA4C34"/>
    <w:rsid w:val="00DB030E"/>
    <w:rsid w:val="00DB48F5"/>
    <w:rsid w:val="00DB66D8"/>
    <w:rsid w:val="00DB69AD"/>
    <w:rsid w:val="00DC0CAD"/>
    <w:rsid w:val="00DC42FC"/>
    <w:rsid w:val="00DC6796"/>
    <w:rsid w:val="00DD3C97"/>
    <w:rsid w:val="00DD4688"/>
    <w:rsid w:val="00DD56D5"/>
    <w:rsid w:val="00DD628E"/>
    <w:rsid w:val="00DD697C"/>
    <w:rsid w:val="00DE2AD8"/>
    <w:rsid w:val="00DE3CEA"/>
    <w:rsid w:val="00DE4617"/>
    <w:rsid w:val="00DE6B18"/>
    <w:rsid w:val="00DE73E2"/>
    <w:rsid w:val="00DF2ACC"/>
    <w:rsid w:val="00DF2D0C"/>
    <w:rsid w:val="00DF6A80"/>
    <w:rsid w:val="00DF7741"/>
    <w:rsid w:val="00E02069"/>
    <w:rsid w:val="00E02424"/>
    <w:rsid w:val="00E0282F"/>
    <w:rsid w:val="00E04CBB"/>
    <w:rsid w:val="00E06EDF"/>
    <w:rsid w:val="00E10EF2"/>
    <w:rsid w:val="00E13D5F"/>
    <w:rsid w:val="00E21156"/>
    <w:rsid w:val="00E23849"/>
    <w:rsid w:val="00E30E3D"/>
    <w:rsid w:val="00E3148A"/>
    <w:rsid w:val="00E32F49"/>
    <w:rsid w:val="00E333D8"/>
    <w:rsid w:val="00E33407"/>
    <w:rsid w:val="00E35C87"/>
    <w:rsid w:val="00E36CFE"/>
    <w:rsid w:val="00E3788F"/>
    <w:rsid w:val="00E409DA"/>
    <w:rsid w:val="00E44C27"/>
    <w:rsid w:val="00E465FC"/>
    <w:rsid w:val="00E51A78"/>
    <w:rsid w:val="00E55147"/>
    <w:rsid w:val="00E55B6E"/>
    <w:rsid w:val="00E56BF4"/>
    <w:rsid w:val="00E631FB"/>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5198"/>
    <w:rsid w:val="00E9603D"/>
    <w:rsid w:val="00EA3E49"/>
    <w:rsid w:val="00EB03F1"/>
    <w:rsid w:val="00EB0CDE"/>
    <w:rsid w:val="00EB152B"/>
    <w:rsid w:val="00EB47E9"/>
    <w:rsid w:val="00EB5CE9"/>
    <w:rsid w:val="00EB6D36"/>
    <w:rsid w:val="00EB7267"/>
    <w:rsid w:val="00EB7515"/>
    <w:rsid w:val="00EB7D7E"/>
    <w:rsid w:val="00EC068C"/>
    <w:rsid w:val="00EC0F28"/>
    <w:rsid w:val="00EC47CF"/>
    <w:rsid w:val="00ED127A"/>
    <w:rsid w:val="00ED419E"/>
    <w:rsid w:val="00ED474E"/>
    <w:rsid w:val="00ED58E2"/>
    <w:rsid w:val="00ED5E26"/>
    <w:rsid w:val="00ED5FBE"/>
    <w:rsid w:val="00ED6E8C"/>
    <w:rsid w:val="00ED7435"/>
    <w:rsid w:val="00ED7B0C"/>
    <w:rsid w:val="00EE2FE2"/>
    <w:rsid w:val="00EE6C21"/>
    <w:rsid w:val="00EF4067"/>
    <w:rsid w:val="00EF73B8"/>
    <w:rsid w:val="00EF7991"/>
    <w:rsid w:val="00F023E5"/>
    <w:rsid w:val="00F02BC8"/>
    <w:rsid w:val="00F07345"/>
    <w:rsid w:val="00F12B80"/>
    <w:rsid w:val="00F1423A"/>
    <w:rsid w:val="00F15222"/>
    <w:rsid w:val="00F16C6D"/>
    <w:rsid w:val="00F23F37"/>
    <w:rsid w:val="00F263F8"/>
    <w:rsid w:val="00F320C8"/>
    <w:rsid w:val="00F33F92"/>
    <w:rsid w:val="00F34A97"/>
    <w:rsid w:val="00F423CE"/>
    <w:rsid w:val="00F448CD"/>
    <w:rsid w:val="00F44AF9"/>
    <w:rsid w:val="00F45468"/>
    <w:rsid w:val="00F46998"/>
    <w:rsid w:val="00F50562"/>
    <w:rsid w:val="00F50CDE"/>
    <w:rsid w:val="00F5284A"/>
    <w:rsid w:val="00F53CA3"/>
    <w:rsid w:val="00F55E0F"/>
    <w:rsid w:val="00F56D08"/>
    <w:rsid w:val="00F6573C"/>
    <w:rsid w:val="00F85DD0"/>
    <w:rsid w:val="00FA1FDF"/>
    <w:rsid w:val="00FA4679"/>
    <w:rsid w:val="00FA5665"/>
    <w:rsid w:val="00FB3D8B"/>
    <w:rsid w:val="00FB4824"/>
    <w:rsid w:val="00FB5D75"/>
    <w:rsid w:val="00FC23AF"/>
    <w:rsid w:val="00FC72BA"/>
    <w:rsid w:val="00FC7CEE"/>
    <w:rsid w:val="00FD0B3E"/>
    <w:rsid w:val="00FD0D38"/>
    <w:rsid w:val="00FD1173"/>
    <w:rsid w:val="00FD21D1"/>
    <w:rsid w:val="00FD2E0E"/>
    <w:rsid w:val="00FD3DA3"/>
    <w:rsid w:val="00FD6DB9"/>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customStyle="1" w:styleId="aff2">
    <w:name w:val="Основной текст_"/>
    <w:basedOn w:val="a0"/>
    <w:link w:val="60"/>
    <w:rsid w:val="00665703"/>
    <w:rPr>
      <w:rFonts w:ascii="Arial" w:eastAsia="Arial" w:hAnsi="Arial" w:cs="Arial"/>
      <w:sz w:val="21"/>
      <w:szCs w:val="21"/>
      <w:shd w:val="clear" w:color="auto" w:fill="FFFFFF"/>
    </w:rPr>
  </w:style>
  <w:style w:type="character" w:customStyle="1" w:styleId="35">
    <w:name w:val="Основной текст3"/>
    <w:basedOn w:val="aff2"/>
    <w:rsid w:val="00665703"/>
    <w:rPr>
      <w:rFonts w:ascii="Arial" w:eastAsia="Arial" w:hAnsi="Arial" w:cs="Arial"/>
      <w:color w:val="000000"/>
      <w:spacing w:val="0"/>
      <w:w w:val="100"/>
      <w:position w:val="0"/>
      <w:sz w:val="21"/>
      <w:szCs w:val="21"/>
      <w:shd w:val="clear" w:color="auto" w:fill="FFFFFF"/>
      <w:lang w:val="ru-RU"/>
    </w:rPr>
  </w:style>
  <w:style w:type="paragraph" w:customStyle="1" w:styleId="60">
    <w:name w:val="Основной текст6"/>
    <w:basedOn w:val="a"/>
    <w:link w:val="aff2"/>
    <w:rsid w:val="00665703"/>
    <w:pPr>
      <w:shd w:val="clear" w:color="auto" w:fill="FFFFFF"/>
      <w:autoSpaceDE/>
      <w:autoSpaceDN/>
      <w:adjustRightInd/>
      <w:spacing w:before="540" w:after="360" w:line="413" w:lineRule="exact"/>
      <w:ind w:hanging="1140"/>
    </w:pPr>
    <w:rPr>
      <w:rFonts w:ascii="Arial" w:eastAsia="Arial" w:hAnsi="Arial" w:cs="Arial"/>
      <w:sz w:val="21"/>
      <w:szCs w:val="21"/>
    </w:rPr>
  </w:style>
  <w:style w:type="character" w:customStyle="1" w:styleId="4">
    <w:name w:val="Основной текст4"/>
    <w:basedOn w:val="aff2"/>
    <w:rsid w:val="00665703"/>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rPr>
  </w:style>
  <w:style w:type="table" w:customStyle="1" w:styleId="TableNormal">
    <w:name w:val="Table Normal"/>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37F52"/>
    <w:pPr>
      <w:adjustRightInd/>
      <w:spacing w:before="23"/>
      <w:ind w:left="34" w:right="11" w:firstLine="0"/>
      <w:jc w:val="center"/>
    </w:pPr>
    <w:rPr>
      <w:rFonts w:ascii="Cambria" w:eastAsia="Cambria" w:hAnsi="Cambria" w:cs="Cambria"/>
      <w:sz w:val="22"/>
      <w:szCs w:val="22"/>
      <w:lang w:val="en-US" w:eastAsia="en-US" w:bidi="en-US"/>
    </w:rPr>
  </w:style>
  <w:style w:type="character" w:customStyle="1" w:styleId="105pt">
    <w:name w:val="Основной текст + 10;5 pt"/>
    <w:basedOn w:val="aff2"/>
    <w:rsid w:val="00737F52"/>
    <w:rPr>
      <w:rFonts w:ascii="Arial" w:eastAsia="Arial" w:hAnsi="Arial" w:cs="Arial"/>
      <w:color w:val="000000"/>
      <w:spacing w:val="0"/>
      <w:w w:val="100"/>
      <w:position w:val="0"/>
      <w:sz w:val="21"/>
      <w:szCs w:val="21"/>
      <w:shd w:val="clear" w:color="auto" w:fill="FFFFFF"/>
      <w:lang w:val="ru-RU"/>
    </w:rPr>
  </w:style>
  <w:style w:type="paragraph" w:customStyle="1" w:styleId="2d">
    <w:name w:val="Основной текст2"/>
    <w:basedOn w:val="a"/>
    <w:rsid w:val="00737F52"/>
    <w:pPr>
      <w:shd w:val="clear" w:color="auto" w:fill="FFFFFF"/>
      <w:autoSpaceDE/>
      <w:autoSpaceDN/>
      <w:adjustRightInd/>
      <w:spacing w:before="540" w:after="360" w:line="413" w:lineRule="exact"/>
      <w:ind w:firstLine="0"/>
    </w:pPr>
    <w:rPr>
      <w:rFonts w:ascii="Arial" w:eastAsia="Arial" w:hAnsi="Arial" w:cs="Arial"/>
      <w:sz w:val="23"/>
      <w:szCs w:val="23"/>
      <w:lang w:val="en-US" w:eastAsia="en-US"/>
    </w:rPr>
  </w:style>
  <w:style w:type="table" w:customStyle="1" w:styleId="TableNormal4">
    <w:name w:val="Table Normal4"/>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250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250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customStyle="1" w:styleId="aff2">
    <w:name w:val="Основной текст_"/>
    <w:basedOn w:val="a0"/>
    <w:link w:val="60"/>
    <w:rsid w:val="00665703"/>
    <w:rPr>
      <w:rFonts w:ascii="Arial" w:eastAsia="Arial" w:hAnsi="Arial" w:cs="Arial"/>
      <w:sz w:val="21"/>
      <w:szCs w:val="21"/>
      <w:shd w:val="clear" w:color="auto" w:fill="FFFFFF"/>
    </w:rPr>
  </w:style>
  <w:style w:type="character" w:customStyle="1" w:styleId="35">
    <w:name w:val="Основной текст3"/>
    <w:basedOn w:val="aff2"/>
    <w:rsid w:val="00665703"/>
    <w:rPr>
      <w:rFonts w:ascii="Arial" w:eastAsia="Arial" w:hAnsi="Arial" w:cs="Arial"/>
      <w:color w:val="000000"/>
      <w:spacing w:val="0"/>
      <w:w w:val="100"/>
      <w:position w:val="0"/>
      <w:sz w:val="21"/>
      <w:szCs w:val="21"/>
      <w:shd w:val="clear" w:color="auto" w:fill="FFFFFF"/>
      <w:lang w:val="ru-RU"/>
    </w:rPr>
  </w:style>
  <w:style w:type="paragraph" w:customStyle="1" w:styleId="60">
    <w:name w:val="Основной текст6"/>
    <w:basedOn w:val="a"/>
    <w:link w:val="aff2"/>
    <w:rsid w:val="00665703"/>
    <w:pPr>
      <w:shd w:val="clear" w:color="auto" w:fill="FFFFFF"/>
      <w:autoSpaceDE/>
      <w:autoSpaceDN/>
      <w:adjustRightInd/>
      <w:spacing w:before="540" w:after="360" w:line="413" w:lineRule="exact"/>
      <w:ind w:hanging="1140"/>
    </w:pPr>
    <w:rPr>
      <w:rFonts w:ascii="Arial" w:eastAsia="Arial" w:hAnsi="Arial" w:cs="Arial"/>
      <w:sz w:val="21"/>
      <w:szCs w:val="21"/>
    </w:rPr>
  </w:style>
  <w:style w:type="character" w:customStyle="1" w:styleId="4">
    <w:name w:val="Основной текст4"/>
    <w:basedOn w:val="aff2"/>
    <w:rsid w:val="00665703"/>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rPr>
  </w:style>
  <w:style w:type="table" w:customStyle="1" w:styleId="TableNormal">
    <w:name w:val="Table Normal"/>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37F52"/>
    <w:pPr>
      <w:adjustRightInd/>
      <w:spacing w:before="23"/>
      <w:ind w:left="34" w:right="11" w:firstLine="0"/>
      <w:jc w:val="center"/>
    </w:pPr>
    <w:rPr>
      <w:rFonts w:ascii="Cambria" w:eastAsia="Cambria" w:hAnsi="Cambria" w:cs="Cambria"/>
      <w:sz w:val="22"/>
      <w:szCs w:val="22"/>
      <w:lang w:val="en-US" w:eastAsia="en-US" w:bidi="en-US"/>
    </w:rPr>
  </w:style>
  <w:style w:type="character" w:customStyle="1" w:styleId="105pt">
    <w:name w:val="Основной текст + 10;5 pt"/>
    <w:basedOn w:val="aff2"/>
    <w:rsid w:val="00737F52"/>
    <w:rPr>
      <w:rFonts w:ascii="Arial" w:eastAsia="Arial" w:hAnsi="Arial" w:cs="Arial"/>
      <w:color w:val="000000"/>
      <w:spacing w:val="0"/>
      <w:w w:val="100"/>
      <w:position w:val="0"/>
      <w:sz w:val="21"/>
      <w:szCs w:val="21"/>
      <w:shd w:val="clear" w:color="auto" w:fill="FFFFFF"/>
      <w:lang w:val="ru-RU"/>
    </w:rPr>
  </w:style>
  <w:style w:type="paragraph" w:customStyle="1" w:styleId="2d">
    <w:name w:val="Основной текст2"/>
    <w:basedOn w:val="a"/>
    <w:rsid w:val="00737F52"/>
    <w:pPr>
      <w:shd w:val="clear" w:color="auto" w:fill="FFFFFF"/>
      <w:autoSpaceDE/>
      <w:autoSpaceDN/>
      <w:adjustRightInd/>
      <w:spacing w:before="540" w:after="360" w:line="413" w:lineRule="exact"/>
      <w:ind w:firstLine="0"/>
    </w:pPr>
    <w:rPr>
      <w:rFonts w:ascii="Arial" w:eastAsia="Arial" w:hAnsi="Arial" w:cs="Arial"/>
      <w:sz w:val="23"/>
      <w:szCs w:val="23"/>
      <w:lang w:val="en-US" w:eastAsia="en-US"/>
    </w:rPr>
  </w:style>
  <w:style w:type="table" w:customStyle="1" w:styleId="TableNormal4">
    <w:name w:val="Table Normal4"/>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250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250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7076404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26B2B-37AF-46E4-934C-41A7CBEF3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50</Pages>
  <Words>21052</Words>
  <Characters>120002</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140773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Customer</dc:creator>
  <cp:keywords/>
  <dc:description/>
  <cp:lastModifiedBy>Админ</cp:lastModifiedBy>
  <cp:revision>7</cp:revision>
  <cp:lastPrinted>2018-07-13T11:44:00Z</cp:lastPrinted>
  <dcterms:created xsi:type="dcterms:W3CDTF">2018-06-21T09:34:00Z</dcterms:created>
  <dcterms:modified xsi:type="dcterms:W3CDTF">2020-08-19T17:48:00Z</dcterms:modified>
</cp:coreProperties>
</file>